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45"/>
          <w:sz w:val="130"/>
          <w:szCs w:val="130"/>
          <w:lang w:val="en-US" w:eastAsia="zh-CN"/>
        </w:rPr>
      </w:pPr>
      <w:bookmarkStart w:id="0" w:name="Content"/>
      <w:bookmarkEnd w:id="0"/>
      <w:r>
        <w:rPr>
          <w:rFonts w:hint="eastAsia" w:ascii="方正小标宋_GBK" w:hAnsi="方正小标宋_GBK" w:eastAsia="方正小标宋_GBK" w:cs="方正小标宋_GBK"/>
          <w:color w:val="FF0000"/>
          <w:w w:val="45"/>
          <w:sz w:val="130"/>
          <w:szCs w:val="130"/>
          <w:lang w:val="en-US" w:eastAsia="zh-CN"/>
        </w:rPr>
        <w:t>宿迁市住房公积金管理中心文件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宿住房公积金〔2022〕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color w:val="000000" w:themeColor="text1"/>
          <w:sz w:val="130"/>
        </w:rPr>
        <w:pict>
          <v:line id="直接连接符 2" o:spid="_x0000_s2054" o:spt="20" style="position:absolute;left:0pt;margin-left:-16.45pt;margin-top:4.65pt;height:0.05pt;width:460.5pt;z-index:251662336;mso-width-relative:page;mso-height-relative:page;" filled="f" stroked="t" coordsize="21600,21600">
            <v:path arrowok="t"/>
            <v:fill on="f" focussize="0,0"/>
            <v:stroke weight="2.25pt" color="#FF0000" joinstyle="miter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关于印发《</w:t>
      </w: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  <w:t>宿迁市住房公积金管理中心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  <w:t>2022年度招商引资活动方案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楷体_GB2312" w:cs="Times New Roman"/>
          <w:color w:val="000000" w:themeColor="text1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42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中心各科室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、所属各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管理部：</w:t>
      </w: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现将《宿迁市住房公积金管理中心2022年度招商引资活动方案》印发给你们，请认真贯彻执行。</w:t>
      </w: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 xml:space="preserve">                        宿迁市住房公积金管理中心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8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 xml:space="preserve">                  2022年5月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80" w:lineRule="exact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8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  <w:t>宿迁市住房公积金管理中心2022年度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8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</w:rPr>
        <w:t>招商引资活动方案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80" w:firstLineChars="200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为促进我市新型工业化进程，调动中心上下参与招商引资的积极性，根据宿迁市招商引资有关文件精神，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特制定中心2022年度招商引资活动方案如下。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</w:rPr>
        <w:t xml:space="preserve"> 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紧贴市委、市政府中心工作，健全中心招商引资工作组织体系，形成领导带头抓、招商小组冲在前、干群齐上阵的招商引资工作格局。聚焦“6+3+X”产业体系和20条重点产业链，争取年度内完成新引进计划投资1亿元以上达到开工条件或签约项目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</w:rPr>
        <w:t xml:space="preserve"> 二、活动安排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1. 开展联合招商活动。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分别对接6个市驻外专业招商局，以各驻外招商局举办的投资环境说明会、招商恳谈会为契机，积极组织相关行业领域的客商参加投资推介活动。通过投资推介活动，充分发挥资源优势，搜集招商线索，发掘意向客商。会同驻外招商局、相关行业主管部门等，有针对性的邀请客商来宿座谈、考察，洽谈投资事宜。（责任部门：3个招商小组，完成时限：11月底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2. 开展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敲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门招商活动。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积极参与全市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第八轮“百日招商竞赛”活动，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围绕我市重点招引的产业体系和产业链，通过走访联络当地工商联、商会等企业联谊组织等方式，采取线下拜访与线上推介相结合的形式，着重选择有发展前景、有投资需求的企业，有针对性“一对一、点对点”开展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敲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门招商，精准对接。针对有投资意向的客商，明确专人重点联络跟踪，积极协调开发区、园区、驻外招商局等招商平台和资源，共同促成项目落地。（责任部门：3个招商小组，完成时限：7月底之前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3. 开展以商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引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商活动。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走进江苏广博罗纳斯科技有限公司、江苏宏坤篷布有限公司、为海（宿迁）建材有限公司等重点服务企业，了解企业生产运行、发展规划方面的相关问题，做好跟踪帮办服务工作。同时注意了解帮办企业上下游产业链资源相关信息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依托现有资源，开展以商引商活动，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拓宽招商渠道。（责任部门：第二招商小组，完成时限：11月底之前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一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加强组织领导。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中心招商办负责中心招商引资工作日常协调、调度和考核，及时与市商务局沟通对接联络，督促跟进各招商小组招商引资情况等。各招商小组年度内至少参加专题招商活动2次，每季度至少外出拜访客商1次。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二</w:t>
      </w:r>
      <w:r>
        <w:rPr>
          <w:rFonts w:hint="eastAsia" w:ascii="Times New Roman" w:hAnsi="Times New Roman" w:eastAsia="方正楷体_GBK" w:cs="Times New Roman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主动对接联络。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各招商小组要积极参加驻外招商局举办的招商推介活动，广泛搜集招商线索，每月至少对接联络驻外招商局1次，每季度至少提供有价值的招商线索3条，每年至少引进1亿元以上达到开工条件或签约项目1个。各科室（管理部）要积极参与招商小组相关招商活动，每季度至少提供有价值的招商线索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三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</w:rPr>
        <w:t>强化督查考核。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将招商引资工作纳入中心年度绩效考核，既注重招商活动组织、联络驻外招商开展、招商工作动态报送等过程性工作，更注重项目开工或签约的招商成果。考核采取季度预考核、年终总评等方式，季度预考核主要围绕过程性工作的落实，年终总评主要围绕项目落地并通过市考核认定或认可的情况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重点加强结果运用，严格兑现奖惩，对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成功引进项目并通过市考核认定的，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招商小组、科室（管理部）以及个人将严格按照中心招商引资工作考核办法兑现奖励；</w:t>
      </w:r>
      <w:r>
        <w:rPr>
          <w:rFonts w:eastAsia="方正仿宋_GBK"/>
          <w:color w:val="000000" w:themeColor="text1"/>
          <w:sz w:val="32"/>
          <w:szCs w:val="32"/>
        </w:rPr>
        <w:t>对招商工作推进缓慢的招商小组、科室（管理部）</w:t>
      </w:r>
      <w:r>
        <w:rPr>
          <w:rFonts w:hint="eastAsia" w:eastAsia="方正仿宋_GBK"/>
          <w:color w:val="000000" w:themeColor="text1"/>
          <w:sz w:val="32"/>
          <w:szCs w:val="32"/>
        </w:rPr>
        <w:t>将</w:t>
      </w:r>
      <w:r>
        <w:rPr>
          <w:rFonts w:eastAsia="方正仿宋_GBK"/>
          <w:color w:val="000000" w:themeColor="text1"/>
          <w:sz w:val="32"/>
          <w:szCs w:val="32"/>
        </w:rPr>
        <w:t>给予通报批评。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附： 2022年重点区域市级活动计划表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2041" w:right="1588" w:bottom="1985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 w:val="0"/>
        <w:autoSpaceDN w:val="0"/>
        <w:bidi w:val="0"/>
        <w:spacing w:line="380" w:lineRule="exact"/>
        <w:ind w:left="160"/>
        <w:textAlignment w:val="auto"/>
        <w:rPr>
          <w:rFonts w:hint="eastAsia" w:ascii="方正黑体_GBK" w:hAnsi="方正黑体_GBK" w:eastAsia="方正黑体_GBK" w:cs="方正黑体_GBK"/>
          <w:color w:val="000000" w:themeColor="text1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1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00" w:lineRule="exact"/>
        <w:ind w:left="3920"/>
        <w:textAlignment w:val="auto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2022</w:t>
      </w:r>
      <w:r>
        <w:rPr>
          <w:rFonts w:hint="eastAsia" w:ascii="方正小标宋_GBK" w:hAnsi="宋体" w:eastAsia="方正小标宋_GBK" w:cs="宋体"/>
          <w:color w:val="000000" w:themeColor="text1"/>
          <w:sz w:val="44"/>
          <w:szCs w:val="44"/>
        </w:rPr>
        <w:t>年重点区域市级活动计划表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00" w:lineRule="exact"/>
        <w:textAlignment w:val="auto"/>
        <w:rPr>
          <w:rFonts w:ascii="宋体" w:hAnsi="宋体" w:eastAsia="宋体" w:cs="宋体"/>
          <w:color w:val="000000" w:themeColor="text1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" w:lineRule="exact"/>
        <w:textAlignment w:val="auto"/>
        <w:rPr>
          <w:rFonts w:ascii="宋体" w:hAnsi="宋体" w:eastAsia="宋体" w:cs="宋体"/>
          <w:color w:val="000000" w:themeColor="text1"/>
          <w:sz w:val="20"/>
        </w:rPr>
      </w:pPr>
    </w:p>
    <w:tbl>
      <w:tblPr>
        <w:tblStyle w:val="6"/>
        <w:tblW w:w="13480" w:type="dxa"/>
        <w:tblInd w:w="-3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14"/>
        <w:gridCol w:w="862"/>
        <w:gridCol w:w="3840"/>
        <w:gridCol w:w="2500"/>
        <w:gridCol w:w="4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时间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地点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活动主题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活动形式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63" w:leftChars="30" w:right="63" w:rightChars="30"/>
              <w:jc w:val="center"/>
              <w:textAlignment w:val="auto"/>
              <w:rPr>
                <w:rFonts w:ascii="方正黑体_GBK" w:eastAsia="方正黑体_GBK"/>
                <w:color w:val="000000" w:themeColor="text1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z w:val="24"/>
              </w:rPr>
              <w:t>牵头部门及参加单位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待定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深圳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宿迁（深圳）投资环境说明会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市商务局牵头，深圳招商局配合，各县（区）、市各功能区，市直相关部门参加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待定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西安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宿迁（西安）招商恳谈会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市商务局牵头, 西安招商局配合, 相关县（区）、功能区，市直相关部门参加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5月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沈阳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宿迁（沈阳）高校毕业生·高层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次人才·高科技项目“三对接”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活动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拜访、集中推介、项目路演、专场招聘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市委组织部牵头，市人社局、市科技局配合，相关县（区）、功能区，市直相关部门参加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5月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上海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文化产业专题推介会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市委宣传部牵头，市文化广电和旅游局、市统计局、市商务局、市广电总台配合，相关县（区）、功能区参加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5月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上海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招商恳谈会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（面向外国驻上海领馆、商务机构等开展投资环境推介）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市外办牵头，上海招商局配合，相关部门和县区、功能区参加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6月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杭州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宿迁（杭州）投资环境说明会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市商务局牵头，市市场监管局、杭州招商局配合，各县（区）、市各功能区，市直相关部门参加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7月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北京</w:t>
            </w: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宿迁（北京）招商恳谈会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市商务局牵头，北京招商局配合，各县（区）、市各功能区，市直相关部门参加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7月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苏州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招商恳谈会（围绕外资、台资企业开展专题推介）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市外办、市台办牵头，上海招商局配合，相关县（区）、功能区参加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9月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厦门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招商恳谈会（结合厦洽会举办，以台资为主）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集中推介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市商务局、市台办、市外办牵头，杭州招商局配合，相关县（区）、功能区，市直相关部门参加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10月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合肥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宿迁（合肥）招商恳谈会暨高校毕业生·高层次人才·高科技项目“三对接”活动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拜访、集中推介、项目路演、专场招聘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市委组织部、市商务局牵头，市人社局、市科技局、武汉招商局配合，相关县（区）、功能区，市直相关部门参加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11月上旬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上海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宿迁（上海）投资环境说明会暨“接轨上海”产业对接活动（结合进博会举办）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市商务局、市发改委牵头，市外办、市台办、上海招商局配合，相关县（区）、功能区，市直相关部门参加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11月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武汉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宿迁（武汉）招商恳谈会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拜访和集中推介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3" w:leftChars="30" w:right="63" w:rightChars="30"/>
              <w:textAlignment w:val="auto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</w:rPr>
              <w:t>市商务局牵头，武汉招商局配合, 相关县（区）、功能区，市直相关部门参加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63" w:leftChars="30" w:right="63" w:rightChars="30"/>
        <w:textAlignment w:val="auto"/>
        <w:rPr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" w:lineRule="exact"/>
        <w:ind w:left="63" w:leftChars="30" w:right="63" w:rightChars="30"/>
        <w:textAlignment w:val="auto"/>
        <w:rPr>
          <w:rFonts w:ascii="宋体" w:hAnsi="宋体" w:eastAsia="宋体" w:cs="宋体"/>
          <w:color w:val="000000" w:themeColor="text1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注：因疫情等因素，招商活动及时间仅供参考。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sectPr>
          <w:pgSz w:w="16838" w:h="11906" w:orient="landscape"/>
          <w:pgMar w:top="1588" w:right="2041" w:bottom="1588" w:left="1985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pict>
          <v:line id="直接连接符 3" o:spid="_x0000_s2052" o:spt="20" style="position:absolute;left:0pt;margin-left:-17.45pt;margin-top:2.55pt;height:0pt;width:449.25pt;z-index:251660288;mso-width-relative:page;mso-height-relative:page;" filled="f" stroked="t" coordsize="21600,21600" o:gfxdata="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sdfD1QAAAAcBAAAPAAAAAAAAAAEAIAAAACIAAABkcnMvZG93bnJldi54bWxQ&#10;SwECFAAUAAAACACHTuJAt2uInfoBAADyAwAADgAAAAAAAAABACAAAAAkAQAAZHJzL2Uyb0RvYy54&#10;bWxQSwUGAAAAAAYABgBZAQAAkA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pict>
          <v:line id="直接连接符 5" o:spid="_x0000_s2053" o:spt="20" style="position:absolute;left:0pt;margin-left:-16.65pt;margin-top:28.95pt;height:0pt;width:447.2pt;z-index:251661312;mso-width-relative:page;mso-height-relative:page;" filled="f" stroked="t" coordsize="21600,21600" o:gfxdata="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SvUz2AAAAAkBAAAPAAAAAAAAAAEAIAAAACIAAABkcnMvZG93bnJldi54&#10;bWxQSwECFAAUAAAACACHTuJAHoh/1PoBAADyAwAADgAAAAAAAAABACAAAAAnAQAAZHJzL2Uyb0Rv&#10;Yy54bWxQSwUGAAAAAAYABgBZAQAAkw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t xml:space="preserve">宿迁市住房公积金管理中心办公室 </w:t>
      </w: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t xml:space="preserve"> 2022年</w:t>
      </w: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</w:rPr>
        <w:t>日印发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d w:val="13191851"/>
                  <w:docPartObj>
                    <w:docPartGallery w:val="autotext"/>
                  </w:docPartObj>
                </w:sdtPr>
                <w:sdtEnd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>
                <w:p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13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wODlhYjA4ZDM0MjUxZDFhZGE1YjU4YzRjZjY5MmEifQ=="/>
  </w:docVars>
  <w:rsids>
    <w:rsidRoot w:val="00F00751"/>
    <w:rsid w:val="00007A41"/>
    <w:rsid w:val="000161A7"/>
    <w:rsid w:val="00026191"/>
    <w:rsid w:val="00062EE1"/>
    <w:rsid w:val="000A26BD"/>
    <w:rsid w:val="000D64F5"/>
    <w:rsid w:val="00110849"/>
    <w:rsid w:val="001157AC"/>
    <w:rsid w:val="00116535"/>
    <w:rsid w:val="00117D85"/>
    <w:rsid w:val="00191E5B"/>
    <w:rsid w:val="001A70BB"/>
    <w:rsid w:val="001B5789"/>
    <w:rsid w:val="00207F22"/>
    <w:rsid w:val="00231FE2"/>
    <w:rsid w:val="00235CAD"/>
    <w:rsid w:val="002537C3"/>
    <w:rsid w:val="0026527F"/>
    <w:rsid w:val="002823FD"/>
    <w:rsid w:val="002908D9"/>
    <w:rsid w:val="00296CE1"/>
    <w:rsid w:val="002C30DC"/>
    <w:rsid w:val="002F7ECD"/>
    <w:rsid w:val="00354461"/>
    <w:rsid w:val="003721A3"/>
    <w:rsid w:val="003865C0"/>
    <w:rsid w:val="00387545"/>
    <w:rsid w:val="00394DB1"/>
    <w:rsid w:val="003974E1"/>
    <w:rsid w:val="003B1C44"/>
    <w:rsid w:val="003C09DE"/>
    <w:rsid w:val="003D7AF8"/>
    <w:rsid w:val="004016A7"/>
    <w:rsid w:val="00416C69"/>
    <w:rsid w:val="0042176C"/>
    <w:rsid w:val="00445FCD"/>
    <w:rsid w:val="004A58D9"/>
    <w:rsid w:val="004C69AE"/>
    <w:rsid w:val="004F5DA9"/>
    <w:rsid w:val="00507350"/>
    <w:rsid w:val="005A38E9"/>
    <w:rsid w:val="005A5A43"/>
    <w:rsid w:val="005E13EB"/>
    <w:rsid w:val="00636071"/>
    <w:rsid w:val="00663CA2"/>
    <w:rsid w:val="007021ED"/>
    <w:rsid w:val="00727AFD"/>
    <w:rsid w:val="00791DE8"/>
    <w:rsid w:val="007A3CDC"/>
    <w:rsid w:val="007A4E0D"/>
    <w:rsid w:val="007E1CF9"/>
    <w:rsid w:val="007E21B6"/>
    <w:rsid w:val="008112D9"/>
    <w:rsid w:val="0085053A"/>
    <w:rsid w:val="008542C1"/>
    <w:rsid w:val="00885773"/>
    <w:rsid w:val="008A2825"/>
    <w:rsid w:val="008B534B"/>
    <w:rsid w:val="008C3680"/>
    <w:rsid w:val="008E1627"/>
    <w:rsid w:val="008F109E"/>
    <w:rsid w:val="00942FFD"/>
    <w:rsid w:val="0095437D"/>
    <w:rsid w:val="009679EE"/>
    <w:rsid w:val="009F3130"/>
    <w:rsid w:val="00A15CFC"/>
    <w:rsid w:val="00A4620D"/>
    <w:rsid w:val="00A569C9"/>
    <w:rsid w:val="00A57C18"/>
    <w:rsid w:val="00A63315"/>
    <w:rsid w:val="00AB062C"/>
    <w:rsid w:val="00AF249B"/>
    <w:rsid w:val="00B07BB1"/>
    <w:rsid w:val="00B62F32"/>
    <w:rsid w:val="00BA3776"/>
    <w:rsid w:val="00BA5D84"/>
    <w:rsid w:val="00BF1E27"/>
    <w:rsid w:val="00C20D47"/>
    <w:rsid w:val="00C21F0C"/>
    <w:rsid w:val="00CA0706"/>
    <w:rsid w:val="00CB4A3E"/>
    <w:rsid w:val="00CB4DC8"/>
    <w:rsid w:val="00CD7FCB"/>
    <w:rsid w:val="00D50DCC"/>
    <w:rsid w:val="00D81BE1"/>
    <w:rsid w:val="00DE7EF0"/>
    <w:rsid w:val="00DF4959"/>
    <w:rsid w:val="00E559C5"/>
    <w:rsid w:val="00E91F7D"/>
    <w:rsid w:val="00E95C43"/>
    <w:rsid w:val="00EB214D"/>
    <w:rsid w:val="00EF2683"/>
    <w:rsid w:val="00F00751"/>
    <w:rsid w:val="00F013F4"/>
    <w:rsid w:val="00F27B4B"/>
    <w:rsid w:val="00FF2C66"/>
    <w:rsid w:val="17E34FEF"/>
    <w:rsid w:val="533E5769"/>
    <w:rsid w:val="56274B42"/>
    <w:rsid w:val="5A18615B"/>
    <w:rsid w:val="68824332"/>
    <w:rsid w:val="6E935726"/>
    <w:rsid w:val="71D46F9E"/>
    <w:rsid w:val="79F541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Char"/>
    <w:basedOn w:val="7"/>
    <w:uiPriority w:val="0"/>
    <w:rPr>
      <w:rFonts w:ascii="Arial" w:hAnsi="Arial" w:eastAsia="仿宋_GB2312"/>
      <w:b/>
      <w:kern w:val="2"/>
      <w:sz w:val="32"/>
      <w:szCs w:val="24"/>
    </w:rPr>
  </w:style>
  <w:style w:type="character" w:customStyle="1" w:styleId="11">
    <w:name w:val="标题 Char1"/>
    <w:basedOn w:val="7"/>
    <w:link w:val="5"/>
    <w:qFormat/>
    <w:uiPriority w:val="0"/>
    <w:rPr>
      <w:rFonts w:ascii="Arial" w:hAnsi="Arial" w:eastAsia="仿宋_GB2312"/>
      <w:b/>
      <w:kern w:val="2"/>
      <w:sz w:val="32"/>
      <w:szCs w:val="24"/>
    </w:rPr>
  </w:style>
  <w:style w:type="character" w:customStyle="1" w:styleId="12">
    <w:name w:val="正文文本缩进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  <customShpInfo spid="_x0000_s3073" textRotate="1"/>
    <customShpInfo spid="_x0000_s2054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036CB-7B88-4025-A043-02BC20D45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2342</Words>
  <Characters>2389</Characters>
  <Lines>18</Lines>
  <Paragraphs>5</Paragraphs>
  <TotalTime>2</TotalTime>
  <ScaleCrop>false</ScaleCrop>
  <LinksUpToDate>false</LinksUpToDate>
  <CharactersWithSpaces>2451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2022-04-21T02:35:00Z</dcterms:created>
  <dc:creator>Administrator</dc:creator>
  <cp:lastModifiedBy>薇养生膏</cp:lastModifiedBy>
  <cp:lastPrinted>2022-04-28T08:25:00Z</cp:lastPrinted>
  <dcterms:modified xsi:type="dcterms:W3CDTF">2022-05-18T02:10:43Z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C90573EC0B224F6C9A307AEE2B5496A3</vt:lpwstr>
  </property>
</Properties>
</file>