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2240" w:firstLineChars="7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宿住房公积金〔20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关于优化购房提取有关政策的通知</w:t>
      </w:r>
    </w:p>
    <w:p>
      <w:pPr>
        <w:pStyle w:val="2"/>
      </w:pPr>
    </w:p>
    <w:p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中心各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内设机构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进一步深化“放管服”改革和营商环境建设，满足广大缴存人购房提取住房公积金业务需求，不断提高广大缴存人的获得感和满意度，决定对</w:t>
      </w:r>
      <w:r>
        <w:rPr>
          <w:rFonts w:ascii="Times New Roman" w:hAnsi="Times New Roman" w:eastAsia="方正仿宋_GBK" w:cs="Times New Roman"/>
          <w:sz w:val="32"/>
          <w:szCs w:val="32"/>
        </w:rPr>
        <w:t>《宿迁市住房公积金提取业务规范》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宿住房公积金〔2022〕9号）中购房提取政策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进行优化调整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现就有关事项通知如下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一、缴存人婚姻存续期间购买自住住房的，可以提取购房合同或不动产权证书载明的购房人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及配偶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或产权人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及配偶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的住房公积金。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二、本通知自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发文之日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起执行。</w:t>
      </w:r>
    </w:p>
    <w:p>
      <w:pPr>
        <w:pStyle w:val="2"/>
        <w:ind w:firstLine="4160" w:firstLineChars="1300"/>
        <w:rPr>
          <w:rFonts w:ascii="Times New Roman" w:hAnsi="Times New Roman" w:eastAsia="方正仿宋_GBK" w:cs="Times New Roman"/>
          <w:b w:val="0"/>
          <w:bCs/>
          <w:szCs w:val="32"/>
        </w:rPr>
      </w:pPr>
      <w:r>
        <w:rPr>
          <w:rFonts w:ascii="Times New Roman" w:hAnsi="Times New Roman" w:eastAsia="方正仿宋_GBK" w:cs="Times New Roman"/>
          <w:b w:val="0"/>
          <w:bCs/>
          <w:szCs w:val="32"/>
        </w:rPr>
        <w:t>宿迁市住房公积金管理中心</w:t>
      </w:r>
    </w:p>
    <w:p>
      <w:pPr>
        <w:pStyle w:val="3"/>
        <w:ind w:firstLine="5120" w:firstLineChars="1600"/>
        <w:rPr>
          <w:rFonts w:ascii="Times New Roman" w:hAnsi="Times New Roman" w:eastAsia="方正仿宋_GBK" w:cs="Times New Roman"/>
          <w:bCs/>
          <w:szCs w:val="32"/>
        </w:rPr>
      </w:pPr>
      <w:r>
        <w:rPr>
          <w:rFonts w:ascii="Times New Roman" w:hAnsi="Times New Roman" w:eastAsia="方正仿宋_GBK" w:cs="Times New Roman"/>
          <w:bCs/>
          <w:szCs w:val="32"/>
        </w:rPr>
        <w:t>2023年5月</w:t>
      </w:r>
      <w:r>
        <w:rPr>
          <w:rFonts w:hint="eastAsia" w:ascii="Times New Roman" w:hAnsi="Times New Roman" w:eastAsia="方正仿宋_GBK" w:cs="Times New Roman"/>
          <w:bCs/>
          <w:szCs w:val="32"/>
          <w:lang w:val="en-US" w:eastAsia="zh-CN"/>
        </w:rPr>
        <w:t>11</w:t>
      </w:r>
      <w:r>
        <w:rPr>
          <w:rFonts w:ascii="Times New Roman" w:hAnsi="Times New Roman" w:eastAsia="方正仿宋_GBK" w:cs="Times New Roman"/>
          <w:bCs/>
          <w:szCs w:val="32"/>
        </w:rPr>
        <w:t>日</w:t>
      </w:r>
    </w:p>
    <w:p>
      <w:r>
        <w:rPr>
          <w:rFonts w:hint="eastAsia" w:ascii="Times New Roman" w:hAnsi="Times New Roman" w:eastAsia="方正仿宋_GBK" w:cs="Times New Roman"/>
          <w:bCs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 （此件公开发布）</w:t>
      </w: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汉鼎简大宋">
    <w:altName w:val="新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MGMzNzI2ZWQxMDllNzYyYzgxYmZlMDIxMmQzOTAifQ=="/>
  </w:docVars>
  <w:rsids>
    <w:rsidRoot w:val="588A542E"/>
    <w:rsid w:val="00395764"/>
    <w:rsid w:val="003D3E5F"/>
    <w:rsid w:val="007B0BD3"/>
    <w:rsid w:val="00814C5F"/>
    <w:rsid w:val="04A05422"/>
    <w:rsid w:val="055D1F0C"/>
    <w:rsid w:val="07CA5A23"/>
    <w:rsid w:val="08A6215D"/>
    <w:rsid w:val="09E72D3F"/>
    <w:rsid w:val="0FBB24DE"/>
    <w:rsid w:val="10AC5643"/>
    <w:rsid w:val="13596EAB"/>
    <w:rsid w:val="16E66EA5"/>
    <w:rsid w:val="19162270"/>
    <w:rsid w:val="1B680DE5"/>
    <w:rsid w:val="25C77302"/>
    <w:rsid w:val="26B85190"/>
    <w:rsid w:val="299A404E"/>
    <w:rsid w:val="535E50CE"/>
    <w:rsid w:val="588A542E"/>
    <w:rsid w:val="5A5408F1"/>
    <w:rsid w:val="5B8E00C7"/>
    <w:rsid w:val="65C23A09"/>
    <w:rsid w:val="661A55F3"/>
    <w:rsid w:val="6AE42F17"/>
    <w:rsid w:val="72086C48"/>
    <w:rsid w:val="72943D5B"/>
    <w:rsid w:val="75291A94"/>
    <w:rsid w:val="7DA708F4"/>
    <w:rsid w:val="7DBB54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next w:val="1"/>
    <w:qFormat/>
    <w:uiPriority w:val="0"/>
    <w:pPr>
      <w:spacing w:line="600" w:lineRule="exact"/>
      <w:ind w:firstLine="630"/>
    </w:pPr>
    <w:rPr>
      <w:rFonts w:eastAsia="仿宋_GB2312"/>
      <w:sz w:val="32"/>
    </w:rPr>
  </w:style>
  <w:style w:type="paragraph" w:customStyle="1" w:styleId="6">
    <w:name w:val="文头"/>
    <w:basedOn w:val="1"/>
    <w:qFormat/>
    <w:uiPriority w:val="0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hAnsi="Times New Roman" w:eastAsia="汉鼎简大宋" w:cs="Times New Roman"/>
      <w:color w:val="FF0000"/>
      <w:spacing w:val="36"/>
      <w:w w:val="82"/>
      <w:kern w:val="0"/>
      <w:sz w:val="9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263</Characters>
  <Lines>1</Lines>
  <Paragraphs>1</Paragraphs>
  <TotalTime>9</TotalTime>
  <ScaleCrop>false</ScaleCrop>
  <LinksUpToDate>false</LinksUpToDate>
  <CharactersWithSpaces>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2023-05-09T08:16:00Z</dcterms:created>
  <dc:creator>金歌</dc:creator>
  <cp:lastModifiedBy>金歌</cp:lastModifiedBy>
  <cp:lastPrinted>2023-05-10T02:19:17Z</cp:lastPrinted>
  <dcterms:modified xsi:type="dcterms:W3CDTF">2023-05-10T02:23:43Z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B822A0B21CB64BC3A59A83E4AC6870C5_13</vt:lpwstr>
  </property>
</Properties>
</file>