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kern w:val="2"/>
          <w:sz w:val="32"/>
          <w:szCs w:val="32"/>
          <w:lang w:val="en-US" w:eastAsia="zh-CN" w:bidi="ar"/>
        </w:rPr>
        <w:t>宿政办发〔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"/>
        </w:rPr>
        <w:t>2022</w:t>
      </w:r>
      <w:r>
        <w:rPr>
          <w:rFonts w:hint="eastAsia" w:ascii="方正仿宋_GBK" w:hAnsi="方正仿宋_GBK" w:eastAsia="方正仿宋_GBK" w:cs="方正仿宋_GBK"/>
          <w:color w:val="auto"/>
          <w:spacing w:val="0"/>
          <w:kern w:val="2"/>
          <w:sz w:val="32"/>
          <w:szCs w:val="32"/>
          <w:lang w:val="en-US" w:eastAsia="zh-CN" w:bidi="ar"/>
        </w:rPr>
        <w:t>〕62号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kern w:val="2"/>
          <w:sz w:val="44"/>
          <w:szCs w:val="44"/>
        </w:rPr>
        <w:t>市政府办公室关于印发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-6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-6"/>
          <w:sz w:val="44"/>
          <w:szCs w:val="44"/>
          <w:shd w:val="clear" w:fill="FFFFFF"/>
          <w:lang w:val="en-US" w:eastAsia="zh-CN"/>
        </w:rPr>
        <w:t>宿迁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-6"/>
          <w:sz w:val="44"/>
          <w:szCs w:val="44"/>
          <w:shd w:val="clear" w:fill="FFFFFF"/>
        </w:rPr>
        <w:t>市加快电子商务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-6"/>
          <w:sz w:val="44"/>
          <w:szCs w:val="44"/>
          <w:shd w:val="clear" w:fill="FFFFFF"/>
          <w:lang w:val="en-US" w:eastAsia="zh-CN"/>
        </w:rPr>
        <w:t>产业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-6"/>
          <w:sz w:val="44"/>
          <w:szCs w:val="44"/>
          <w:shd w:val="clear" w:fill="FFFFFF"/>
        </w:rPr>
        <w:t>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6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6"/>
          <w:sz w:val="44"/>
          <w:szCs w:val="44"/>
          <w:shd w:val="clear" w:fill="FFFFFF"/>
          <w:lang w:val="en-US" w:eastAsia="zh-CN"/>
        </w:rPr>
        <w:t>三年行动计划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6"/>
          <w:sz w:val="44"/>
          <w:szCs w:val="44"/>
          <w:shd w:val="clear" w:fill="FFFFFF"/>
          <w:lang w:val="en-US" w:eastAsia="zh-CN"/>
        </w:rPr>
        <w:t>（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6"/>
          <w:sz w:val="44"/>
          <w:szCs w:val="44"/>
          <w:shd w:val="clear" w:fill="FFFFFF"/>
          <w:lang w:val="en-US" w:eastAsia="zh-CN"/>
        </w:rPr>
        <w:t>2023-2025年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6"/>
          <w:sz w:val="44"/>
          <w:szCs w:val="44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6"/>
          <w:sz w:val="44"/>
          <w:szCs w:val="44"/>
          <w:shd w:val="clear" w:fill="FFFFFF"/>
          <w:lang w:val="en-US" w:eastAsia="zh-CN"/>
        </w:rPr>
        <w:t>的通知</w:t>
      </w: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方正仿宋_GBK" w:hAnsi="方正仿宋_GBK" w:eastAsia="方正仿宋_GBK" w:cs="方正仿宋_GBK"/>
          <w:color w:val="auto"/>
          <w:spacing w:val="0"/>
          <w:kern w:val="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方正仿宋_GBK" w:hAnsi="方正仿宋_GBK" w:eastAsia="方正仿宋_GBK" w:cs="方正仿宋_GBK"/>
          <w:color w:val="auto"/>
          <w:spacing w:val="0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kern w:val="2"/>
          <w:sz w:val="32"/>
          <w:szCs w:val="32"/>
        </w:rPr>
        <w:t>各县、区人民政府，市各开发区、新区、园区管委会，市各有关部门和单位：</w:t>
      </w: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"/>
        </w:rPr>
        <w:t>宿迁市加快电子商务产业高质量发展三年行动计划</w:t>
      </w:r>
      <w:r>
        <w:rPr>
          <w:rFonts w:hint="eastAsia" w:eastAsia="方正仿宋_GBK" w:cs="Times New Roman"/>
          <w:color w:val="auto"/>
          <w:spacing w:val="0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"/>
        </w:rPr>
        <w:t>2023-2025年</w:t>
      </w:r>
      <w:r>
        <w:rPr>
          <w:rFonts w:hint="eastAsia" w:eastAsia="方正仿宋_GBK" w:cs="Times New Roman"/>
          <w:color w:val="auto"/>
          <w:spacing w:val="0"/>
          <w:kern w:val="2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color w:val="auto"/>
          <w:spacing w:val="0"/>
          <w:kern w:val="2"/>
          <w:sz w:val="32"/>
          <w:szCs w:val="32"/>
        </w:rPr>
        <w:t>已经市人民政府同意，现印发给你们，请认真贯彻执行</w:t>
      </w:r>
      <w:r>
        <w:rPr>
          <w:rFonts w:hint="eastAsia" w:ascii="方正仿宋_GBK" w:hAnsi="方正仿宋_GBK" w:eastAsia="方正仿宋_GBK" w:cs="方正仿宋_GBK"/>
          <w:color w:val="auto"/>
          <w:spacing w:val="0"/>
          <w:kern w:val="2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  <w:t xml:space="preserve">             </w:t>
      </w:r>
      <w:r>
        <w:rPr>
          <w:rFonts w:hint="eastAsia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  <w:t xml:space="preserve">       </w:t>
      </w:r>
      <w:r>
        <w:rPr>
          <w:rFonts w:hint="eastAsia" w:ascii="方正仿宋_GBK" w:hAnsi="方正仿宋_GBK" w:eastAsia="方正仿宋_GBK" w:cs="方正仿宋_GBK"/>
          <w:color w:val="auto"/>
          <w:spacing w:val="0"/>
          <w:kern w:val="2"/>
          <w:sz w:val="32"/>
          <w:szCs w:val="32"/>
        </w:rPr>
        <w:t>宿迁市人民政府办公室</w:t>
      </w:r>
    </w:p>
    <w:p>
      <w:pPr>
        <w:pStyle w:val="9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  <w:t xml:space="preserve">            </w:t>
      </w:r>
      <w:r>
        <w:rPr>
          <w:rFonts w:hint="eastAsia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color w:val="auto"/>
          <w:spacing w:val="0"/>
          <w:kern w:val="2"/>
          <w:sz w:val="32"/>
          <w:szCs w:val="32"/>
        </w:rPr>
        <w:t>年</w:t>
      </w:r>
      <w:r>
        <w:rPr>
          <w:rFonts w:hint="eastAsia" w:eastAsia="方正仿宋_GBK" w:cs="Times New Roman"/>
          <w:color w:val="auto"/>
          <w:spacing w:val="0"/>
          <w:kern w:val="2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color w:val="auto"/>
          <w:spacing w:val="0"/>
          <w:kern w:val="2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spacing w:val="0"/>
          <w:kern w:val="2"/>
          <w:sz w:val="32"/>
          <w:szCs w:val="32"/>
          <w:lang w:val="en-US" w:eastAsia="zh-CN"/>
        </w:rPr>
        <w:t>31</w:t>
      </w:r>
      <w:r>
        <w:rPr>
          <w:rFonts w:hint="eastAsia" w:ascii="方正仿宋_GBK" w:hAnsi="方正仿宋_GBK" w:eastAsia="方正仿宋_GBK" w:cs="方正仿宋_GBK"/>
          <w:color w:val="auto"/>
          <w:spacing w:val="0"/>
          <w:kern w:val="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kern w:val="2"/>
          <w:sz w:val="32"/>
          <w:szCs w:val="32"/>
          <w:lang w:val="en-US" w:eastAsia="zh-CN" w:bidi="ar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531" w:bottom="1928" w:left="1531" w:header="851" w:footer="1474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b w:val="0"/>
          <w:bCs w:val="0"/>
          <w:color w:val="auto"/>
          <w:spacing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宿迁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市加快电子商务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产业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三年行动计划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（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2023-2025年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）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为贯彻落实《市政府关于加快电子商务产业高质量发展的实施意见》（宿政发〔2022〕81号）文件精神，聚力打造“电商名城”，结合我市实际，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制定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本行动计划。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ascii="方正黑体_GBK" w:hAnsi="方正黑体_GBK" w:eastAsia="方正黑体_GBK" w:cs="方正黑体_GBK"/>
          <w:b w:val="0"/>
          <w:bCs w:val="0"/>
          <w:color w:val="auto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0"/>
          <w:sz w:val="32"/>
          <w:szCs w:val="32"/>
          <w:shd w:val="clear" w:color="auto" w:fill="FFFFFF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方正仿宋_GBK"/>
          <w:b w:val="0"/>
          <w:bC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坚持以习近平新时代中国特色社会主义思想为指导，持续实施“市场主体培育倍增行动、产业融合应用升级行动、业态模式创新示范行动、生态要素培育优化行动、网络消费促进共享行动、服务支撑体系强基行动”六大行动，通过三年努力，推动宿政发〔2022〕81号文件各项任务落到实处，全市电子商务应用创新全面深化、服务支撑持续优化、规模质量全面提升、网络交易规范有序、赋能作用全面加强，主要指标增速超过全省平均水平，</w:t>
      </w:r>
      <w:r>
        <w:rPr>
          <w:rFonts w:eastAsia="方正仿宋_GBK"/>
          <w:b w:val="0"/>
          <w:bCs w:val="0"/>
          <w:color w:val="auto"/>
          <w:spacing w:val="0"/>
          <w:sz w:val="32"/>
          <w:szCs w:val="32"/>
          <w:shd w:val="clear" w:color="auto" w:fill="FFFFFF"/>
        </w:rPr>
        <w:t>为推动高质量发展、创造高品质生活</w:t>
      </w:r>
      <w:r>
        <w:rPr>
          <w:rFonts w:hint="eastAsia" w:eastAsia="方正仿宋_GBK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和“四化”同步集成改革示范区建设</w:t>
      </w:r>
      <w:r>
        <w:rPr>
          <w:rFonts w:eastAsia="方正仿宋_GBK"/>
          <w:b w:val="0"/>
          <w:bCs w:val="0"/>
          <w:color w:val="auto"/>
          <w:spacing w:val="0"/>
          <w:sz w:val="32"/>
          <w:szCs w:val="32"/>
          <w:shd w:val="clear" w:color="auto" w:fill="FFFFFF"/>
        </w:rPr>
        <w:t>提供有力支撑</w:t>
      </w:r>
      <w:r>
        <w:rPr>
          <w:rFonts w:hint="eastAsia" w:eastAsia="方正仿宋_GBK"/>
          <w:b w:val="0"/>
          <w:bC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二、主要措施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（一）市场主体培育倍增行动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1．加快电商产业园区建设。积极构建“一区八园多点”的发展格局，建设一批运营专业化、服务多元化、企业生态化的电商产业园区，实现县区和乡镇（街道）全覆盖，着力打造支撑电商企业集聚发展的载体网络。沭阳县重点围绕花木电商，泗阳县重点围绕食品电商，泗洪县重点围绕水产电商，宿豫区重点围绕品牌电商，宿城区重点围绕家具电商，推动电商产业园规模化、集聚化、规范化、品质化发展，入园企业年网络销售额增速不低于10%。各功能区结合产业特色，因地制宜规划建设并推动电商产业园加快发展，其中宿迁经济技术开发区电商产业园2023年底前投入使用。每年规划新建、改造提升不低于20个乡镇（街道）电商载体，2023年底前完成现有12个省级乡镇电子商务特色产业园（街）区改造提升。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（责任单位：市商务局，各县、区人民政府，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市各开发区、新区、园区管委会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2．培育电子商务标杆企业。加强跟踪服务，强化产业招商，加大电子商务龙头企业和高成长性企业招商引资力度，继续将网络销售2000万元以上电商企业列入全市招商引资考核体系兑现奖惩，到2025年，每年招引落户网络销售2000万元以上电商企业数分别达15个、22个、33个。推动知名电商企业在我市设立企业总部、区域总部，建设区域营运中心、结算中心。支持各地依托“6+3+X”制造业产业体系和20条重点产业链，打造区域性、特色化、行业性电子商务平台，推动制造企业加速实现网络营销转型。鼓励发展专业功能独特、成长性好、创新竞争力强的垂直细分市场电商平台，鼓励支持线上教育、线上医疗、线上文旅等平台建设。每年推荐1-2家市场规模大、引领作用好的电商企业参与省级电商示范企业评价。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（责任单位：市商务局、市发展改革委、市工业和信息化局、市教育局、市卫生健康委、市文化广电和旅游局，各县、区人民政府，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市各开发区、新区、园区管委会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3．支持扩大网上营销规模。突出培育孵化，支持本土企业加快发展壮大。支持我市企业在第三方电商平台开设店铺，运营线上产业带、特色馆、旗舰店等。持续推动“个转企”“下进上”，鼓励网络销售规模较大的电子商务企业、个体工商户等升级为限额以上企业，进一步提升限上企业网络零售额占社会消费品零售总额比重。同时，做好拟上市电子商务企业培育服务，引导企业利用资本市场做大做强。培育支持中小企业依托电商平台、小程序、公众号、社交媒体等创新创业，不断壮大电商市场主体，为实现网络零售倍增贡献力量。每年新增网络销售亿元以上电商标杆企业2个，到2025年达到20个。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（责任单位：市商务局、市农业农村局、市工业和信息化局、市京东办，各县、区人民政府，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市各开发区、新区、园区管委会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（二）产业融合应用升级行动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4．提升工业电商发展水平。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实施千企上云、万企联网工程，</w:t>
      </w:r>
      <w:r>
        <w:rPr>
          <w:rFonts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</w:rPr>
        <w:t>以规上企业为重点，推动工业企业“上云用数赋智”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深入推进工业电子商务应用，推动中小微企业接入消费互联网与工业互联网，依托平台线上采购、仓储集拼、分销流通、供应链金融等功能，主动融入产业链体系。到2025年，</w:t>
      </w:r>
      <w:r>
        <w:rPr>
          <w:rFonts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</w:rPr>
        <w:t>全市创成星级“上云”企业1500户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以上</w:t>
      </w:r>
      <w:r>
        <w:rPr>
          <w:rFonts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</w:rPr>
        <w:t>，规上企业星级“上云”覆盖率超过50%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龙头骨干工业企业电子商务应用率达100%，每年新增省级工业互联网平台1个以上。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（责任单位：市工业和信息化局、市商务局，各县、区人民政府，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市各开发区、新区、园区管委会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5．推动农村电商提质增效。规范推进沭阳县、泗阳县、泗洪县国家“电商县”项目建设，接受商务部评估验收。持续深化“数商兴农”，深入推进“互联网+”农产品出村进城工程和县域商业体系建设，健全县、镇、村三级电商服务和物流服务体系，扩大农村电商覆盖面。培育县域电商产业集聚区，深化推动电子商务与农村特色产业融合创新发展，助力乡村振兴，到2025年省级县域电商产业集聚区5个。强化资源整合，推动农村电商公共服务中心与电商产业园、快递物流园、供应链基地等聚合建设，提升可持续运营能力。开展电商供应链基地确认工作，推动农产品标准化、规模化、品牌化实现新突破，提升农产品电商化水平。探索开展“按需生产”等模式，推进“无中生有”再造新产业。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（责任单位：市农业农村局、市供销合作总社、市商务局，各县、区人民政府，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市各开发区、新区、园区管委会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6．营造多元商业应用场景。创新“互联网+商贸”流通模式，</w:t>
      </w:r>
      <w:r>
        <w:rPr>
          <w:rFonts w:hint="eastAsia" w:ascii="方正仿宋_GBK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eastAsia="zh-CN"/>
        </w:rPr>
        <w:t>不断深化新一代信息技术在商贸流通领域的集成创新和融合应用，增强商贸流通企业技术创新和模式创新能力，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推动企业向全方位、全渠道、全流程数字化转型。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加强商业与文化、旅游、体育、健康、交通等消费跨界融合，支持各类企业运用5G、人工智能、VR（虚拟现实）/AR（增强现实）等技术，构建沉浸式、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体验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式、互动式等线上消费新场景。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eastAsia="zh-CN"/>
        </w:rPr>
        <w:t>引导老字号企业采用线上直播、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APP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eastAsia="zh-CN"/>
        </w:rPr>
        <w:t>和小程序等多种渠道扩大线上消费规模。到2025年，改造提升100个以上数字化品牌连锁便利店、100个以上数字化营销餐饮门店、10家以上智慧菜市场，形成2个以上具有示范引领性的数字化商业街区。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（责任单位：市商务局，各县、区人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民政府，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市各开发区、新区、园区管委会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（三）业态模式创新示范行动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7．加快发展直播电商。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加大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优质直播电商平台、MCN机构孵化和引进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力度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，鼓励知名短视频、直播等平台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在宿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建设运营总部和供应链基地，发展“直播+企业”“直播+店铺”“直播+品牌”等直播业态，打造直播电商发展良好生态。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评选确认一批优秀直播电商基地，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推动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各地依托特色产业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加快内容制造、视频技术、直播场景等“一站式”直播基础设施建设，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打造“直播+”集聚区，集聚直播电商上下游资源，形成有效衔接、高效协同的集聚区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每年一届持续举办电商短视频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与直播大赛，发现和培养一批优秀带货主播，符合条件的颁发技能人才等级证书，推荐前十强选手参加江苏省电商直播技能大赛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推广公益直播、矩阵直播、仓储直播等模式，打造“万物皆可播、人人皆主播”的新消费场景，加快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形成集群效应。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（责任单位：市商务局、市委网信办、市文化广电和旅游局，各县、区人民政府，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市各开发区、新区、园区管委会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8．打造数字商务社区。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发挥沭阳县沭城街道五里社区、泗阳县众兴街道红光社区、宿城区古城街道富康社区等3个省级数字商务试点社区示范作用，将数字商务社区试点工作与一刻钟便民生活圈建设有机结合，同步谋划、统筹推进，进一步提高社区商业服务水平，提升居民消费体验，打造服务保障民生、促进便利消费、扩大就业的便民服务重要载体。不断优化社区商业发展环境，推动线上线下深度融合发展，构建布局合理、功能完善、便利高效的社区商业综合服务体系，逐步提升社区商业服务便利化、数字化、品质化水平。鼓励电商企业建设社区电商综合服务平台，发展“线上预约、线下服务”新消费场景，推动传统零售整合线上资源，为居民提供家政维修、餐饮外卖、网络购物、交通出行、房屋租售等生活服务，提高居民生活便利化程度。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（责任单位：市商务局，各县、区人民政府，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市各开发区、新区、园区管委会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9．激活电商保供活力。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持续深化改革创新，推动“网上菜篮子”建设，充分发挥电商平台快捷高效的优势，全面激活电商平台新动能，推进生鲜电商行业发展，确认一批电商企业纳入市生活物资重点保供企业名单，强化大米、面粉、食用油、肉类、鸡蛋、奶类、蔬菜、方便食品等重要生活物资和食盐、食糖、水果、水海产品、速冻食品、肉制品、瓶装水等市场保供，提供线上下单、线下配送、定点取货、无接触配送服务。加大监督检查力度，坚决依法严厉打击哄抬物价、囤积居奇等扰乱市场价格秩序行为。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（责任单位：市商务局、市农业农村局、市交通运输局、市市场监管局，各县、区人民政府，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市各开发区、新区、园区管委会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（四）生态要素培育优化行动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10．加强开放合作推动发展。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积极推进与京东、阿里、拼多多、抖音、快手等龙头电商平台开展多层次、全方位深度合作，帮助企业降本增效，做大网络市场规模。深入落实市政府与京东全面深化战略合作框架协议内容，建立稳定高效的合作机制，稳步推进京东智慧城、京东云华东数据中心、京东物流等项目建设，赋能经济社会发展。支持电商企业参加中国国际电子商务博览会、江苏省电子商务大会等电商专业展会，多渠道拓展市场。到2025年，在宿投资的京东系企业销售收入年均增速10%以上。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（责任单位：市商务局、市京东办、市发展改革委、市工业和信息化局、市农业农村局，各县、区人民政府，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市各开发区、新区、园区管委会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方正仿宋_GBK"/>
          <w:b w:val="0"/>
          <w:bC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11．推动电商人才联网强市。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深化人才引领服务发展“五联五强”行动，推动电商人才联网强市，每年制定任务清单，系统推进电商人才队伍建设。推进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</w:rPr>
        <w:t>完善电商人才技能评价体系，通过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</w:rPr>
        <w:t>职业培训考核评价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</w:rPr>
        <w:t>企业备案自主评价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</w:rPr>
        <w:t>技能竞赛选拔评价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</w:rPr>
        <w:t>等方式，对电商人才的职业技能水平进行评价认定。整合全市社会教育培训资源，成立市电子商务职业教育集团，推动校企合作、产教融合，分层次、分类别广泛开展电子商务培训。成立市电商人才服务中心，组建电商人才百人服务团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常态化开展服务活动，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</w:rPr>
        <w:t>打造引才聚才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蓄水池”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</w:rPr>
        <w:t>，构建完善的电商人才服务体系。到2025年，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确认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</w:rPr>
        <w:t>市级电商人才培训基地10家以上，新增持证电商人才10000人，每年培训电商人才10000人以上。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（责任单位：市商务局、市人力资源社会保障局、市教育局，各县、区人民政府，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市各开发区、新区、园区管委会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12．推进电子商务绿色发展。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夯实电商企业生态环境保护主体责任，引导电商企业使用环保包装，减少商品在快递环节的二次包装；与快递企业合作，共同落实快递包装相关标准和规范，减少过度包装、随意包装。加强电子商务节能、环保、绿色产品集中展示、宣传和销售，传播绿色环保理念。推动电子商务企业与生产企业、快递企业协调联动，扩大直发包装品类，加大快递包装等塑料废弃物回收力度，推动可循环快递包装规模化应用。每年选树绿色发展电子商务企业5家以上。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（责任单位：市发展改革委、市邮政管理局、市生态环境局、市商务局，各县、区人民政府，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市各开发区、新区、园区管委会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（五）网络消费促进共享行动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13．促进网络消费提质扩容。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进一步培育壮大全市网络消费市场规模，鼓励企业积极开展网络促消费活动，拓展线上销售渠道，提升线上销售规模。积极参加商务部“全国网上年货节”和“双品网购节”，将更多宿迁优质产品推向全国市场。每年开展1-2场网络消费促进和产销对接活动，打造宿迁优质网货供应链基地（选品中心），擦亮“迁万家”网络消费品牌。积极承办省电商直播节相关活动，聚合省级层面支持政策，提振消费信心、促进消费复苏。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（责任单位：市商务局、市农业农村局，各县、区人民政府，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市各开发区、新区、园区管委会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14．加强电子商务品牌建设。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培育“小而美”网络品牌，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构建公共品牌引领、企业品牌支撑的品牌互助新生态，支持打造“宿有千香”“就泗鲜”“荷花村”等区域电子商务公共品牌，每年新增品牌授权企业10家以上；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支持各地围绕园艺花木、特色桃果、生态水产、肉禽食品、优质稻米等特色产业，推动电商企业强化品牌营销，做强网络销售品牌。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（责任单位：市商务局、市京东办、市农业农村局，各县、区人民政府，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市各开发区、新区、园区管委会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15．规范电子商务市场秩序。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突出协同监管，深入落实《电子商务法》相关规定，深化国家网络市场监管与服务示范区建设，净化网络市场环境，维护网络交易秩序。探索沙盒监管、触发监管等创新模式，建立起与我市网络市场发展水平相适应、符合基层现状的监管体系。开展网络市场放心消费创建活动，培育一批网络市场放心消费示范区域、示范平台、示范企业、示范网店，不断提升网络市场诚信自律水平和消费者满意度，推动放心消费创建线上线下全覆盖。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（责任单位：市市场监管局、市商务局，各县、区人民政府，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市各开发区、新区、园区管委会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（六）服务支撑体系强基行动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16．推动电商快递融合发展。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扎实推进“中国快递示范城市”创建工作，推动形成与电子商务发展相匹配的仓储物流、快递配送、流通服务体系。加快推广“交通运输+邮政快递+农村社区”农村寄递物流服务模式，鼓励多站合一、服务同网，打通农村配送“最后一公里”。在中心城区新建2-3个快件处理中心，每年新建20个以上智能快件箱、智能信包箱等基础设施，提高快递末端服务能力，快递业务量到2025年达8亿件。推动电商物流数据互联互通，支持本土物流企业建设2-3个具有一定水平的网络货运平台，降低综合流通成本。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（责任单位：市邮政管理局、市交通运输局、市发展改革委，各县、区人民政府，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市各开发区、新区、园区管委会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17．完善电子商务全产业链。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强化电子商务对上下游产业的双向带动和统筹整合能力，积极发展电商服务业及衍生产业，围绕电子商务产业链、创新链、价值链、供应链和要素链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“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五链融合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”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，着力做强电商专业资源服务、技术研发、运营管理等高附加值环节，引导电子商务优质要素资源集聚集群发展。鼓励电子商务协会等行业组织搭建行业交流平台，完善上下游生态，促进行业抱团集聚、规范健康发展。电子商务服务业营业收入年均增加50亿元。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（责任单位：市商务局、市京东办、市发展改革委、市工业和信息化局、市市场监管局，各县、区人民政府，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市各开发区、新区、园区管委会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/>
          <w:b w:val="0"/>
          <w:bCs w:val="0"/>
          <w:color w:val="auto"/>
          <w:spacing w:val="0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18．加快信息基础设施建设。</w:t>
      </w:r>
      <w:r>
        <w:rPr>
          <w:rFonts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</w:rPr>
        <w:t>全面推进5G网络建设，到202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</w:rPr>
        <w:t>年，开通5G基站7500座以上，实现5G网络全市覆盖，重点区域、场景和行业深度覆盖。推进市域200G/400G超大容量光传输系统骨干网建设，加快10G-PON规模部署，开展OLT上联组网优化和老旧小区、工业园区等区域光分配网升级改造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</w:rPr>
        <w:t>到202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</w:rPr>
        <w:t>年，全市10G-PON端口数超过5万个。统筹推进骨干网、城域网、接入网及终端IPv6改造，促进IPv6在各行业场景应用，到202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</w:rPr>
        <w:t>年，全市IPv6活跃用户数超250万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ascii="Times New Roman" w:hAnsi="Times New Roman" w:eastAsia="方正楷体_GBK" w:cs="Times New Roman"/>
          <w:b w:val="0"/>
          <w:bCs w:val="0"/>
          <w:color w:val="auto"/>
          <w:spacing w:val="0"/>
          <w:sz w:val="32"/>
          <w:szCs w:val="32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责任单位：</w:t>
      </w:r>
      <w:r>
        <w:rPr>
          <w:rFonts w:ascii="Times New Roman" w:hAnsi="Times New Roman" w:eastAsia="方正楷体_GBK" w:cs="Times New Roman"/>
          <w:b w:val="0"/>
          <w:bCs w:val="0"/>
          <w:color w:val="auto"/>
          <w:spacing w:val="0"/>
          <w:sz w:val="32"/>
          <w:szCs w:val="32"/>
        </w:rPr>
        <w:t>市工业和信息化局、市通管办</w:t>
      </w:r>
      <w:r>
        <w:rPr>
          <w:rFonts w:hint="eastAsia" w:ascii="Times New Roman" w:hAnsi="Times New Roman" w:eastAsia="方正楷体_GBK" w:cs="Times New Roman"/>
          <w:b w:val="0"/>
          <w:bC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ascii="Times New Roman" w:hAnsi="Times New Roman" w:eastAsia="方正楷体_GBK" w:cs="Times New Roman"/>
          <w:b w:val="0"/>
          <w:bCs w:val="0"/>
          <w:color w:val="auto"/>
          <w:spacing w:val="0"/>
          <w:sz w:val="32"/>
          <w:szCs w:val="32"/>
        </w:rPr>
        <w:t>市委网信办、市住房城乡建设局、市发展改革委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，各县、区人民政府，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市各开发区、新区、园区管委会</w:t>
      </w:r>
      <w:r>
        <w:rPr>
          <w:rFonts w:ascii="Times New Roman" w:hAnsi="Times New Roman" w:eastAsia="方正楷体_GBK" w:cs="Times New Roman"/>
          <w:b w:val="0"/>
          <w:bCs w:val="0"/>
          <w:color w:val="auto"/>
          <w:spacing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三、工作要求</w:t>
      </w:r>
    </w:p>
    <w:p>
      <w:pPr>
        <w:pStyle w:val="1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（一）强化统筹推进。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完善常态化协调推进工作机制</w:t>
      </w:r>
      <w:r>
        <w:rPr>
          <w:rFonts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，建立联席会议制度，切实发挥统筹规划、政策促进和综合协调作用，推动各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责任单位</w:t>
      </w:r>
      <w:r>
        <w:rPr>
          <w:rFonts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按照职责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分工</w:t>
      </w:r>
      <w:r>
        <w:rPr>
          <w:rFonts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真抓实干，</w:t>
      </w:r>
      <w:r>
        <w:rPr>
          <w:rFonts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形成合力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全面推进我市电商产业健康有序发展。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（二）强化政策落实。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积极争取国家、省政策和资金支持，加</w:t>
      </w:r>
      <w:r>
        <w:rPr>
          <w:rFonts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</w:rPr>
        <w:t>强市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级商务发展引导资金</w:t>
      </w:r>
      <w:r>
        <w:rPr>
          <w:rFonts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</w:rPr>
        <w:t>的统筹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使用</w:t>
      </w:r>
      <w:r>
        <w:rPr>
          <w:rFonts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</w:rPr>
        <w:t>，加大对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电商产业</w:t>
      </w:r>
      <w:r>
        <w:rPr>
          <w:rFonts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</w:rPr>
        <w:t>重点领域、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重点</w:t>
      </w:r>
      <w:r>
        <w:rPr>
          <w:rFonts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</w:rPr>
        <w:t>项目的支持力度。支持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电商重大</w:t>
      </w:r>
      <w:r>
        <w:rPr>
          <w:rFonts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</w:rPr>
        <w:t>项目列入省、市重大项目，强化用地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</w:rPr>
        <w:t>用能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</w:rPr>
        <w:t>用工保障。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（三）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强化示范引导。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持续举办运河品牌电商大会、电商短视频与直播大赛等行业性公共活动，涵养电商产业良好生态。组织开展电子商务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试点示范，培育树立一批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发展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典型，以点带面，推进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全市电商产业高质量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发展。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：1. 2023-2025年宿迁市电子商务产业发展目标一览表</w:t>
      </w:r>
    </w:p>
    <w:p>
      <w:pPr>
        <w:pStyle w:val="1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1600" w:firstLineChars="5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2. 2023-2025年宿迁市电子商务产业重点项目建设一</w:t>
      </w:r>
    </w:p>
    <w:p>
      <w:pPr>
        <w:pStyle w:val="1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1920" w:firstLineChars="600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览表</w:t>
      </w:r>
    </w:p>
    <w:p>
      <w:pPr>
        <w:pStyle w:val="1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sectPr>
          <w:pgSz w:w="11906" w:h="16838"/>
          <w:pgMar w:top="2098" w:right="1531" w:bottom="1928" w:left="1531" w:header="851" w:footer="1474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Times New Roman" w:hAnsi="Times New Roman" w:eastAsia="方正黑体_GBK" w:cs="Times New Roman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方正小标宋_GBK" w:eastAsia="方正小标宋_GBK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color w:val="auto"/>
          <w:spacing w:val="0"/>
          <w:sz w:val="44"/>
          <w:szCs w:val="44"/>
          <w:lang w:val="en-US" w:eastAsia="zh-CN"/>
        </w:rPr>
        <w:t>2023-2025年宿迁市电子商务产业发展目标一览表</w:t>
      </w:r>
    </w:p>
    <w:p>
      <w:pPr>
        <w:pStyle w:val="1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textAlignment w:val="auto"/>
        <w:rPr>
          <w:rFonts w:hint="eastAsia" w:ascii="方正楷体_GBK" w:hAnsi="方正楷体_GBK" w:eastAsia="方正楷体_GBK" w:cs="方正楷体_GBK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tbl>
      <w:tblPr>
        <w:tblStyle w:val="13"/>
        <w:tblW w:w="13917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1280"/>
        <w:gridCol w:w="1280"/>
        <w:gridCol w:w="1280"/>
        <w:gridCol w:w="1"/>
        <w:gridCol w:w="1279"/>
        <w:gridCol w:w="1280"/>
        <w:gridCol w:w="1280"/>
        <w:gridCol w:w="2"/>
        <w:gridCol w:w="1278"/>
        <w:gridCol w:w="1280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地区名称</w:t>
            </w:r>
          </w:p>
        </w:tc>
        <w:tc>
          <w:tcPr>
            <w:tcW w:w="3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网络零售额（亿元）</w:t>
            </w:r>
          </w:p>
        </w:tc>
        <w:tc>
          <w:tcPr>
            <w:tcW w:w="3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招引落户网络销售2000万元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电商企业数（个）</w:t>
            </w:r>
          </w:p>
        </w:tc>
        <w:tc>
          <w:tcPr>
            <w:tcW w:w="3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新增持证电商技能人才（人）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2024</w:t>
            </w:r>
            <w:r>
              <w:rPr>
                <w:rStyle w:val="30"/>
                <w:rFonts w:hint="default" w:ascii="Times New Roman" w:hAnsi="Times New Roman" w:eastAsia="方正黑体_GBK" w:cs="Times New Roman"/>
                <w:color w:val="auto"/>
                <w:spacing w:val="0"/>
                <w:sz w:val="22"/>
                <w:szCs w:val="22"/>
                <w:lang w:val="en-US" w:eastAsia="zh-CN" w:bidi="ar"/>
              </w:rPr>
              <w:t>年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2025</w:t>
            </w:r>
            <w:r>
              <w:rPr>
                <w:rStyle w:val="30"/>
                <w:rFonts w:hint="default" w:ascii="Times New Roman" w:hAnsi="Times New Roman" w:eastAsia="方正黑体_GBK" w:cs="Times New Roman"/>
                <w:color w:val="auto"/>
                <w:spacing w:val="0"/>
                <w:sz w:val="22"/>
                <w:szCs w:val="22"/>
                <w:lang w:val="en-US" w:eastAsia="zh-CN" w:bidi="ar"/>
              </w:rPr>
              <w:t>年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Style w:val="30"/>
                <w:rFonts w:hint="default" w:ascii="Times New Roman" w:hAnsi="Times New Roman" w:eastAsia="方正黑体_GBK" w:cs="Times New Roman"/>
                <w:color w:val="auto"/>
                <w:spacing w:val="0"/>
                <w:sz w:val="22"/>
                <w:szCs w:val="22"/>
                <w:lang w:val="en-US" w:eastAsia="zh-CN" w:bidi="ar"/>
              </w:rPr>
              <w:t>年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2024</w:t>
            </w:r>
            <w:r>
              <w:rPr>
                <w:rStyle w:val="30"/>
                <w:rFonts w:hint="default" w:ascii="Times New Roman" w:hAnsi="Times New Roman" w:eastAsia="方正黑体_GBK" w:cs="Times New Roman"/>
                <w:color w:val="auto"/>
                <w:spacing w:val="0"/>
                <w:sz w:val="22"/>
                <w:szCs w:val="22"/>
                <w:lang w:val="en-US" w:eastAsia="zh-CN" w:bidi="ar"/>
              </w:rPr>
              <w:t>年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2025</w:t>
            </w:r>
            <w:r>
              <w:rPr>
                <w:rStyle w:val="30"/>
                <w:rFonts w:hint="default" w:ascii="Times New Roman" w:hAnsi="Times New Roman" w:eastAsia="方正黑体_GBK" w:cs="Times New Roman"/>
                <w:color w:val="auto"/>
                <w:spacing w:val="0"/>
                <w:sz w:val="22"/>
                <w:szCs w:val="22"/>
                <w:lang w:val="en-US" w:eastAsia="zh-CN" w:bidi="ar"/>
              </w:rPr>
              <w:t>年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Style w:val="30"/>
                <w:rFonts w:hint="default" w:ascii="Times New Roman" w:hAnsi="Times New Roman" w:eastAsia="方正黑体_GBK" w:cs="Times New Roman"/>
                <w:color w:val="auto"/>
                <w:spacing w:val="0"/>
                <w:sz w:val="22"/>
                <w:szCs w:val="22"/>
                <w:lang w:val="en-US" w:eastAsia="zh-CN" w:bidi="ar"/>
              </w:rPr>
              <w:t>年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2024</w:t>
            </w:r>
            <w:r>
              <w:rPr>
                <w:rStyle w:val="30"/>
                <w:rFonts w:hint="default" w:ascii="Times New Roman" w:hAnsi="Times New Roman" w:eastAsia="方正黑体_GBK" w:cs="Times New Roman"/>
                <w:color w:val="auto"/>
                <w:spacing w:val="0"/>
                <w:sz w:val="22"/>
                <w:szCs w:val="22"/>
                <w:lang w:val="en-US" w:eastAsia="zh-CN" w:bidi="ar"/>
              </w:rPr>
              <w:t>年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2025</w:t>
            </w:r>
            <w:r>
              <w:rPr>
                <w:rStyle w:val="30"/>
                <w:rFonts w:hint="default" w:ascii="Times New Roman" w:hAnsi="Times New Roman" w:eastAsia="方正黑体_GBK" w:cs="Times New Roman"/>
                <w:color w:val="auto"/>
                <w:spacing w:val="0"/>
                <w:sz w:val="22"/>
                <w:szCs w:val="22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沭阳县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270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280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300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440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泗阳县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Times New Roman" w:hAnsi="Times New Roman" w:eastAsia="微软雅黑" w:cs="Times New Roman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400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400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泗洪县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400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400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宿豫区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180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  <w:t>200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220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Times New Roman" w:hAnsi="Times New Roman" w:eastAsia="微软雅黑" w:cs="Times New Roman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400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400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宿城区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110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Times New Roman" w:hAnsi="Times New Roman" w:eastAsia="微软雅黑" w:cs="Times New Roman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400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400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宿迁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115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湖滨新区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115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苏宿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园区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115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洋河新区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115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660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720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800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pacing w:val="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2500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2500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  <w:lang w:val="en-US" w:eastAsia="zh-CN"/>
              </w:rPr>
              <w:t>3000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Times New Roman" w:hAnsi="Times New Roman" w:eastAsia="方正黑体_GBK" w:cs="Times New Roman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附件2</w:t>
      </w:r>
    </w:p>
    <w:p>
      <w:pPr>
        <w:spacing w:line="220" w:lineRule="atLeast"/>
        <w:jc w:val="center"/>
        <w:rPr>
          <w:rFonts w:hint="default" w:ascii="方正小标宋_GBK" w:eastAsia="方正小标宋_GBK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color w:val="auto"/>
          <w:spacing w:val="0"/>
          <w:sz w:val="44"/>
          <w:szCs w:val="44"/>
          <w:lang w:val="en-US" w:eastAsia="zh-CN"/>
        </w:rPr>
        <w:t>2023-2025年</w:t>
      </w:r>
      <w:r>
        <w:rPr>
          <w:rFonts w:hint="eastAsia" w:ascii="方正小标宋_GBK" w:eastAsia="方正小标宋_GBK"/>
          <w:color w:val="auto"/>
          <w:spacing w:val="0"/>
          <w:sz w:val="44"/>
          <w:szCs w:val="44"/>
        </w:rPr>
        <w:t>宿迁市电子商务产业重点项目建设</w:t>
      </w:r>
      <w:r>
        <w:rPr>
          <w:rFonts w:hint="eastAsia" w:ascii="方正小标宋_GBK" w:eastAsia="方正小标宋_GBK"/>
          <w:color w:val="auto"/>
          <w:spacing w:val="0"/>
          <w:sz w:val="44"/>
          <w:szCs w:val="44"/>
          <w:lang w:val="en-US" w:eastAsia="zh-CN"/>
        </w:rPr>
        <w:t>一览表</w:t>
      </w:r>
    </w:p>
    <w:tbl>
      <w:tblPr>
        <w:tblStyle w:val="14"/>
        <w:tblW w:w="14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637"/>
        <w:gridCol w:w="4500"/>
        <w:gridCol w:w="7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tblHeader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pacing w:val="0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0"/>
                <w:sz w:val="22"/>
                <w:szCs w:val="28"/>
              </w:rPr>
              <w:t>序号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pacing w:val="0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0"/>
                <w:sz w:val="22"/>
                <w:szCs w:val="28"/>
              </w:rPr>
              <w:t>县区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pacing w:val="0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0"/>
                <w:sz w:val="22"/>
                <w:szCs w:val="28"/>
              </w:rPr>
              <w:t>名称</w:t>
            </w:r>
          </w:p>
        </w:tc>
        <w:tc>
          <w:tcPr>
            <w:tcW w:w="7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pacing w:val="0"/>
                <w:sz w:val="22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0"/>
                <w:sz w:val="22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1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沭阳县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▲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百盟快递物流园二期工程</w:t>
            </w:r>
          </w:p>
        </w:tc>
        <w:tc>
          <w:tcPr>
            <w:tcW w:w="7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项目总投资2.5亿元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总建筑面积71113.56平方米，新建建筑15栋，其中5-19#楼为商业物流网点（一层钢结构，局部二层框架，无14#楼），20#楼为16层综合楼（1-3层为商业配套用房）。其中地上建筑面积68863.56平方米（包含18#楼消防站720平方米），地下建筑面积2250平方米（全部为人防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2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沭阳县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ascii="Times New Roman" w:hAnsi="Times New Roman" w:eastAsia="方正仿宋_GBK" w:cs="Times New Roman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▲宿迁（沭阳百盟）邮件处理中心</w:t>
            </w:r>
          </w:p>
        </w:tc>
        <w:tc>
          <w:tcPr>
            <w:tcW w:w="7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总投资2.1亿元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总建筑面积约6万平方米，其中建设1层邮件处理用房2.4万平方米，2层仓储用房2.4万平方米，1栋5层配套及附属用房1.2万平方米。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3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沭阳</w:t>
            </w: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县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ascii="Times New Roman" w:hAnsi="Times New Roman" w:eastAsia="方正仿宋_GBK" w:cs="Times New Roman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华东花木大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世界</w:t>
            </w:r>
          </w:p>
        </w:tc>
        <w:tc>
          <w:tcPr>
            <w:tcW w:w="7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项目为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沭阳县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列省农业农村重大项目，计划总投资约30亿元。项目一期投资2.21亿，占地1500余亩，2022年开工建设，计划2023年全部建成运营，主要建设特色展馆5个和高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标准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玻璃温室大棚25万平方米。其中特色展馆占地229亩，规划建设种植培育中心、交易中心、工具奇石中心、花鸟宠物中心、餐厅五个特色区域，玻璃温室大棚规划建设精品苗木交易区、工程苗木交易区、花卉绿植交易区、盆景大师工作室等12个区块，做到生产、制作、传播、营销全过程的高效融合，能够带动我县花木产业向多元化、精品化、高端化方向发展，提高沭阳花木产业品牌影响力和市场竞争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4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泗阳县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ascii="Times New Roman" w:hAnsi="Times New Roman" w:eastAsia="方正仿宋_GBK" w:cs="Times New Roman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▲泗阳电商物流产业园</w:t>
            </w:r>
          </w:p>
        </w:tc>
        <w:tc>
          <w:tcPr>
            <w:tcW w:w="7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项目</w:t>
            </w: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作为县级电子商务物流园与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13个镇级物流服务中心及81个村级站点共同构成三级物流体系的载体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计划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引进中通、韵达、邮政、京东等快递企业和电商企业入驻，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在</w:t>
            </w: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城区现有快递物流企业集中至电商物流产业园办公的基础上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eastAsia="zh-CN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加强与第三方物流管理企业合作，引进自动打包、自动分拣系统，实现仓储管理、订单处理与快递分拨等功能无缝对接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建设电商运营中心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快递分拣中心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仓储中心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冷库等。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同时，</w:t>
            </w: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进行功能完善和拓展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引入顺丰和京东冷链物流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在物流园部署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“京东云仓”。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5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泗阳县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ascii="Times New Roman" w:hAnsi="Times New Roman" w:eastAsia="方正仿宋_GBK" w:cs="Times New Roman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▲泗阳好宜惠电子商务有限公司厂房续建项目</w:t>
            </w:r>
          </w:p>
        </w:tc>
        <w:tc>
          <w:tcPr>
            <w:tcW w:w="7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总投资5000万元，占地面积38亩，建设4栋标准化厂房共16000平方米，其中物流中心1栋，面积5000平方米；电商中心3栋，面积11000平方米。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6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泗洪县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ascii="Times New Roman" w:hAnsi="Times New Roman" w:eastAsia="方正仿宋_GBK" w:cs="Times New Roman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▲农产品电商物流园（三期）</w:t>
            </w:r>
          </w:p>
        </w:tc>
        <w:tc>
          <w:tcPr>
            <w:tcW w:w="7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建设冷库2万平方米，购置冷藏车30辆、高架叉车12台、货架2000组、冷柜等。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7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宿豫区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★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宿迁京东物流总部</w:t>
            </w:r>
          </w:p>
        </w:tc>
        <w:tc>
          <w:tcPr>
            <w:tcW w:w="7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计划总投资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亿元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，由总部大楼（京东智慧城）、智能无人仓等组成。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8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宿城区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▲丰树宿迁物流产业园</w:t>
            </w:r>
          </w:p>
        </w:tc>
        <w:tc>
          <w:tcPr>
            <w:tcW w:w="726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firstLine="0" w:firstLineChars="0"/>
              <w:textAlignment w:val="auto"/>
              <w:rPr>
                <w:rFonts w:hint="default" w:cs="Times New Roman" w:asciiTheme="minorHAnsi" w:hAnsiTheme="minorHAnsi" w:eastAsiaTheme="minorEastAsia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占地面积约130亩，总建筑面积约5万平方米，主要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包括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进出口汽车零配件仓储配送、冷链物流、电子商务区域节点城市分拨中心的建设、运营及管理。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9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eastAsia="zh-CN"/>
              </w:rPr>
              <w:t>市</w:t>
            </w: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湖滨新区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ascii="Times New Roman" w:hAnsi="Times New Roman" w:eastAsia="方正仿宋_GBK" w:cs="Times New Roman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★京东云华东数据中心二期</w:t>
            </w:r>
          </w:p>
        </w:tc>
        <w:tc>
          <w:tcPr>
            <w:tcW w:w="726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firstLine="0" w:firstLineChars="0"/>
              <w:textAlignment w:val="auto"/>
              <w:rPr>
                <w:rFonts w:hint="default" w:cs="Times New Roman" w:asciiTheme="minorHAnsi" w:hAnsiTheme="minorHAnsi" w:eastAsiaTheme="minorEastAsia"/>
                <w:color w:val="auto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占地267亩，总投资50亿元，建筑面积12万平方米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按照国际最高T4标准建设，采用行业最前沿的机电技术架构，机房和制冷系统采用预制化技术，服务器采用具有京东自主知识产权的整机柜技术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</w:rPr>
              <w:t>可提供30万台服务器安装，具备26万TB（太字节）的存储能力、48万GHz（吉赫）的计算能力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2"/>
                <w:szCs w:val="28"/>
                <w:lang w:eastAsia="zh-CN"/>
              </w:rPr>
              <w:t>。</w:t>
            </w:r>
          </w:p>
        </w:tc>
      </w:tr>
    </w:tbl>
    <w:p>
      <w:pPr>
        <w:spacing w:line="220" w:lineRule="atLeast"/>
        <w:rPr>
          <w:rFonts w:hint="default" w:ascii="Times New Roman" w:hAnsi="Times New Roman" w:eastAsia="方正仿宋_GBK" w:cs="Times New Roman"/>
          <w:color w:val="auto"/>
          <w:spacing w:val="0"/>
          <w:lang w:eastAsia="zh-CN"/>
        </w:rPr>
      </w:pPr>
      <w:r>
        <w:rPr>
          <w:rFonts w:hint="eastAsia" w:ascii="方正仿宋_GBK" w:eastAsia="方正仿宋_GBK"/>
          <w:color w:val="auto"/>
          <w:spacing w:val="0"/>
        </w:rPr>
        <w:t>备注★</w:t>
      </w:r>
      <w:r>
        <w:rPr>
          <w:rFonts w:hint="default" w:ascii="Times New Roman" w:hAnsi="Times New Roman" w:eastAsia="方正仿宋_GBK" w:cs="Times New Roman"/>
          <w:color w:val="auto"/>
          <w:spacing w:val="0"/>
        </w:rPr>
        <w:t>为2022年列省服务业重点项目</w:t>
      </w:r>
      <w:r>
        <w:rPr>
          <w:rFonts w:hint="eastAsia" w:ascii="方正仿宋_GBK" w:eastAsia="方正仿宋_GBK"/>
          <w:color w:val="auto"/>
          <w:spacing w:val="0"/>
        </w:rPr>
        <w:t>；备注▲</w:t>
      </w:r>
      <w:r>
        <w:rPr>
          <w:rFonts w:hint="default" w:ascii="Times New Roman" w:hAnsi="Times New Roman" w:eastAsia="方正仿宋_GBK" w:cs="Times New Roman"/>
          <w:color w:val="auto"/>
          <w:spacing w:val="0"/>
        </w:rPr>
        <w:t>为2022年列市现代服务业重点项目和重点集聚区</w:t>
      </w:r>
      <w:r>
        <w:rPr>
          <w:rFonts w:hint="default" w:ascii="Times New Roman" w:hAnsi="Times New Roman" w:eastAsia="方正仿宋_GBK" w:cs="Times New Roman"/>
          <w:color w:val="auto"/>
          <w:spacing w:val="0"/>
          <w:lang w:eastAsia="zh-CN"/>
        </w:rPr>
        <w:t>。</w:t>
      </w:r>
    </w:p>
    <w:p>
      <w:pPr>
        <w:pStyle w:val="8"/>
        <w:ind w:left="0" w:leftChars="0" w:firstLine="0" w:firstLineChars="0"/>
        <w:rPr>
          <w:rFonts w:hint="eastAsia" w:ascii="方正仿宋_GBK" w:eastAsia="方正仿宋_GBK"/>
          <w:color w:val="auto"/>
          <w:spacing w:val="0"/>
          <w:lang w:val="en-US" w:eastAsia="zh-CN"/>
        </w:rPr>
        <w:sectPr>
          <w:pgSz w:w="16838" w:h="11906" w:orient="landscape"/>
          <w:pgMar w:top="1803" w:right="1440" w:bottom="1803" w:left="1440" w:header="851" w:footer="1304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方正仿宋_GBK" w:eastAsia="方正仿宋_GBK" w:cs="Times New Roman"/>
          <w:color w:val="auto"/>
          <w:spacing w:val="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方正仿宋_GBK" w:eastAsia="方正仿宋_GBK" w:cs="Times New Roman"/>
          <w:color w:val="auto"/>
          <w:spacing w:val="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方正仿宋_GBK" w:eastAsia="方正仿宋_GBK" w:cs="Times New Roman"/>
          <w:color w:val="auto"/>
          <w:spacing w:val="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方正仿宋_GBK" w:eastAsia="方正仿宋_GBK" w:cs="Times New Roman"/>
          <w:color w:val="auto"/>
          <w:spacing w:val="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方正仿宋_GBK" w:eastAsia="方正仿宋_GBK" w:cs="Times New Roman"/>
          <w:color w:val="auto"/>
          <w:spacing w:val="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方正仿宋_GBK" w:eastAsia="方正仿宋_GBK" w:cs="Times New Roman"/>
          <w:color w:val="auto"/>
          <w:spacing w:val="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方正仿宋_GBK" w:eastAsia="方正仿宋_GBK" w:cs="Times New Roman"/>
          <w:color w:val="auto"/>
          <w:spacing w:val="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方正仿宋_GBK" w:eastAsia="方正仿宋_GBK" w:cs="Times New Roman"/>
          <w:color w:val="auto"/>
          <w:spacing w:val="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方正仿宋_GBK" w:eastAsia="方正仿宋_GBK" w:cs="Times New Roman"/>
          <w:color w:val="auto"/>
          <w:spacing w:val="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方正仿宋_GBK" w:eastAsia="方正仿宋_GBK" w:cs="Times New Roman"/>
          <w:color w:val="auto"/>
          <w:spacing w:val="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方正仿宋_GBK" w:eastAsia="方正仿宋_GBK" w:cs="Times New Roman"/>
          <w:color w:val="auto"/>
          <w:spacing w:val="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方正仿宋_GBK" w:eastAsia="方正仿宋_GBK" w:cs="Times New Roman"/>
          <w:color w:val="auto"/>
          <w:spacing w:val="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方正仿宋_GBK" w:eastAsia="方正仿宋_GBK" w:cs="Times New Roman"/>
          <w:color w:val="auto"/>
          <w:spacing w:val="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方正仿宋_GBK" w:eastAsia="方正仿宋_GBK" w:cs="Times New Roman"/>
          <w:color w:val="auto"/>
          <w:spacing w:val="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方正仿宋_GBK" w:eastAsia="方正仿宋_GBK" w:cs="Times New Roman"/>
          <w:color w:val="auto"/>
          <w:spacing w:val="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方正仿宋_GBK" w:eastAsia="方正仿宋_GBK" w:cs="Times New Roman"/>
          <w:color w:val="auto"/>
          <w:spacing w:val="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方正仿宋_GBK" w:eastAsia="方正仿宋_GBK" w:cs="Times New Roman"/>
          <w:color w:val="auto"/>
          <w:spacing w:val="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方正仿宋_GBK" w:eastAsia="方正仿宋_GBK" w:cs="Times New Roman"/>
          <w:color w:val="auto"/>
          <w:spacing w:val="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方正仿宋_GBK" w:eastAsia="方正仿宋_GBK" w:cs="Times New Roman"/>
          <w:color w:val="auto"/>
          <w:spacing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210" w:firstLineChars="100"/>
        <w:jc w:val="left"/>
        <w:textAlignment w:val="auto"/>
        <w:rPr>
          <w:rFonts w:hint="default" w:ascii="Times New Roman" w:hAnsi="Times New Roman" w:eastAsia="方正仿宋_GBK" w:cs="Times New Roman"/>
          <w:bCs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609590" cy="254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9590" cy="25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45pt;height:0.2pt;width:441.7pt;z-index:251660288;mso-width-relative:page;mso-height-relative:page;" filled="f" stroked="t" coordsize="21600,21600" o:gfxdata="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GGLfjVAAAABAEAAA8AAAAAAAAAAQAgAAAAIgAAAGRycy9kb3ducmV2LnhtbFBLAQIU&#10;ABQAAAAIAIdO4kBwmNvs9gEAAOoDAAAOAAAAAAAAAAEAIAAAACQBAABkcnMvZTJvRG9jLnhtbFBL&#10;BQYAAAAABgAGAFkBAACMBQAAAAA=&#10;">
                <v:fill on="f" focussize="0,0"/>
                <v:stroke weight="1.25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Cs/>
          <w:color w:val="000000"/>
          <w:spacing w:val="0"/>
          <w:sz w:val="28"/>
          <w:szCs w:val="28"/>
        </w:rPr>
        <w:t>抄送：市委各部委办，市人大常委会办公室</w:t>
      </w:r>
      <w:r>
        <w:rPr>
          <w:rFonts w:hint="default" w:ascii="Times New Roman" w:hAnsi="Times New Roman" w:eastAsia="方正仿宋_GBK" w:cs="Times New Roman"/>
          <w:bCs/>
          <w:color w:val="000000"/>
          <w:spacing w:val="-6"/>
          <w:sz w:val="28"/>
          <w:szCs w:val="28"/>
        </w:rPr>
        <w:t>，市政协办公室，市监委，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1078" w:firstLineChars="385"/>
        <w:jc w:val="left"/>
        <w:textAlignment w:val="auto"/>
        <w:rPr>
          <w:rFonts w:hint="default" w:ascii="Times New Roman" w:hAnsi="Times New Roman" w:eastAsia="方正仿宋_GBK" w:cs="Times New Roman"/>
          <w:bCs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Cs/>
          <w:color w:val="000000"/>
          <w:spacing w:val="0"/>
          <w:sz w:val="28"/>
          <w:szCs w:val="28"/>
        </w:rPr>
        <w:t>市法院，市检察院，宿迁军分区。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210" w:firstLineChars="100"/>
        <w:textAlignment w:val="auto"/>
        <w:rPr>
          <w:rFonts w:hint="eastAsia" w:ascii="方正仿宋_GBK" w:eastAsia="方正仿宋_GBK"/>
          <w:color w:val="auto"/>
          <w:spacing w:val="0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432435</wp:posOffset>
                </wp:positionV>
                <wp:extent cx="5611495" cy="254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1495" cy="25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4.05pt;height:0.2pt;width:441.85pt;z-index:251661312;mso-width-relative:page;mso-height-relative:page;" filled="f" stroked="t" coordsize="21600,21600" o:gfxdata="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SF+321gAAAAYBAAAPAAAAAAAAAAEAIAAAACIAAABkcnMvZG93bnJldi54bWxQSwEC&#10;FAAUAAAACACHTuJAZXQ7zfYBAADqAwAADgAAAAAAAAABACAAAAAl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default" w:ascii="Times New Roman" w:hAnsi="Times New Roman" w:cs="Times New Roman"/>
          <w:bCs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615940" cy="254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pt;height:0.2pt;width:442.2pt;z-index:251662336;mso-width-relative:page;mso-height-relative:page;" filled="f" stroked="t" coordsize="21600,21600" o:gfxdata="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Z65SfTAAAABAEAAA8AAAAAAAAAAQAgAAAAIgAAAGRycy9kb3ducmV2LnhtbFBLAQIUABQAAAAI&#10;AIdO4kB6f4B98gEAAOkDAAAOAAAAAAAAAAEAIAAAACI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Cs/>
          <w:color w:val="000000"/>
          <w:sz w:val="28"/>
          <w:szCs w:val="28"/>
        </w:rPr>
        <w:t xml:space="preserve">宿迁市人民政府办公室       </w:t>
      </w:r>
      <w:r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b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color w:val="000000"/>
          <w:sz w:val="28"/>
          <w:szCs w:val="28"/>
        </w:rPr>
        <w:t xml:space="preserve">    2022年</w:t>
      </w:r>
      <w:r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Cs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bCs/>
          <w:color w:val="000000"/>
          <w:sz w:val="28"/>
          <w:szCs w:val="28"/>
        </w:rPr>
        <w:t>日印发</w:t>
      </w:r>
    </w:p>
    <w:sectPr>
      <w:pgSz w:w="11906" w:h="16838"/>
      <w:pgMar w:top="2098" w:right="1531" w:bottom="1928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NzM3OTRmNGEzYWVlZGE0MDI5YzkxYTJjNzkzY2YifQ=="/>
  </w:docVars>
  <w:rsids>
    <w:rsidRoot w:val="5F9039B2"/>
    <w:rsid w:val="001D4206"/>
    <w:rsid w:val="001D7D62"/>
    <w:rsid w:val="00381040"/>
    <w:rsid w:val="00780C02"/>
    <w:rsid w:val="00936276"/>
    <w:rsid w:val="009A5914"/>
    <w:rsid w:val="00A95A9A"/>
    <w:rsid w:val="00B06E28"/>
    <w:rsid w:val="00B71F65"/>
    <w:rsid w:val="00C40CAB"/>
    <w:rsid w:val="00EA5754"/>
    <w:rsid w:val="00FE43D9"/>
    <w:rsid w:val="01080A12"/>
    <w:rsid w:val="01192C1F"/>
    <w:rsid w:val="014001AC"/>
    <w:rsid w:val="0168325F"/>
    <w:rsid w:val="016F160B"/>
    <w:rsid w:val="01791B92"/>
    <w:rsid w:val="01792B79"/>
    <w:rsid w:val="017936BE"/>
    <w:rsid w:val="01987FE8"/>
    <w:rsid w:val="019B1886"/>
    <w:rsid w:val="019B3634"/>
    <w:rsid w:val="01A52705"/>
    <w:rsid w:val="01BB5434"/>
    <w:rsid w:val="01C2661A"/>
    <w:rsid w:val="0233386D"/>
    <w:rsid w:val="0256755B"/>
    <w:rsid w:val="026659F0"/>
    <w:rsid w:val="02912277"/>
    <w:rsid w:val="02AB5498"/>
    <w:rsid w:val="02B01361"/>
    <w:rsid w:val="02E5725D"/>
    <w:rsid w:val="02F70D3E"/>
    <w:rsid w:val="03015719"/>
    <w:rsid w:val="031418F0"/>
    <w:rsid w:val="033C2BF5"/>
    <w:rsid w:val="034F2928"/>
    <w:rsid w:val="035044AF"/>
    <w:rsid w:val="035148F2"/>
    <w:rsid w:val="03651FD2"/>
    <w:rsid w:val="0370464D"/>
    <w:rsid w:val="03914CEF"/>
    <w:rsid w:val="039C5442"/>
    <w:rsid w:val="03B201CE"/>
    <w:rsid w:val="03C14795"/>
    <w:rsid w:val="03DD6186"/>
    <w:rsid w:val="03FA6D38"/>
    <w:rsid w:val="042C0EBC"/>
    <w:rsid w:val="04BC3FEE"/>
    <w:rsid w:val="04BF3ADE"/>
    <w:rsid w:val="04D550AF"/>
    <w:rsid w:val="0548762F"/>
    <w:rsid w:val="05687CD1"/>
    <w:rsid w:val="05834B0B"/>
    <w:rsid w:val="05983EB8"/>
    <w:rsid w:val="059D52EC"/>
    <w:rsid w:val="05CD3FD8"/>
    <w:rsid w:val="05D80FC6"/>
    <w:rsid w:val="05E03D0C"/>
    <w:rsid w:val="05F17CC7"/>
    <w:rsid w:val="064A387B"/>
    <w:rsid w:val="06565D7C"/>
    <w:rsid w:val="067514E2"/>
    <w:rsid w:val="06856661"/>
    <w:rsid w:val="068C6F86"/>
    <w:rsid w:val="06AE3E0A"/>
    <w:rsid w:val="06B50CF4"/>
    <w:rsid w:val="06B64A6C"/>
    <w:rsid w:val="06CE74E5"/>
    <w:rsid w:val="07061550"/>
    <w:rsid w:val="071E0F8F"/>
    <w:rsid w:val="073A744C"/>
    <w:rsid w:val="073C7668"/>
    <w:rsid w:val="078B7CA7"/>
    <w:rsid w:val="07CD3883"/>
    <w:rsid w:val="080A1514"/>
    <w:rsid w:val="082C4FE6"/>
    <w:rsid w:val="086E3851"/>
    <w:rsid w:val="08EE4992"/>
    <w:rsid w:val="09D21BBD"/>
    <w:rsid w:val="09EF276F"/>
    <w:rsid w:val="0A2915EF"/>
    <w:rsid w:val="0A375EC4"/>
    <w:rsid w:val="0A3E55C4"/>
    <w:rsid w:val="0A60366D"/>
    <w:rsid w:val="0A670558"/>
    <w:rsid w:val="0A824414"/>
    <w:rsid w:val="0AB319EF"/>
    <w:rsid w:val="0AF3628F"/>
    <w:rsid w:val="0B161F7E"/>
    <w:rsid w:val="0B2823DD"/>
    <w:rsid w:val="0B3643CE"/>
    <w:rsid w:val="0B550CF8"/>
    <w:rsid w:val="0B9335CE"/>
    <w:rsid w:val="0BD22349"/>
    <w:rsid w:val="0BF56037"/>
    <w:rsid w:val="0BF73DFD"/>
    <w:rsid w:val="0BFC1173"/>
    <w:rsid w:val="0C1741FF"/>
    <w:rsid w:val="0C234952"/>
    <w:rsid w:val="0C2A7A8F"/>
    <w:rsid w:val="0C322DE7"/>
    <w:rsid w:val="0C327918"/>
    <w:rsid w:val="0C994C14"/>
    <w:rsid w:val="0CA830A9"/>
    <w:rsid w:val="0CAC332B"/>
    <w:rsid w:val="0CFB142B"/>
    <w:rsid w:val="0CFE2CC9"/>
    <w:rsid w:val="0D222E5C"/>
    <w:rsid w:val="0D8C18CF"/>
    <w:rsid w:val="0D98311E"/>
    <w:rsid w:val="0DED346A"/>
    <w:rsid w:val="0DEE2D3E"/>
    <w:rsid w:val="0E0013EF"/>
    <w:rsid w:val="0E1E1875"/>
    <w:rsid w:val="0E266A26"/>
    <w:rsid w:val="0E39045D"/>
    <w:rsid w:val="0E3A41D5"/>
    <w:rsid w:val="0E417312"/>
    <w:rsid w:val="0E8D07A9"/>
    <w:rsid w:val="0E9667DF"/>
    <w:rsid w:val="0E9C09EC"/>
    <w:rsid w:val="0EC3241C"/>
    <w:rsid w:val="0ECC12D1"/>
    <w:rsid w:val="0ED40186"/>
    <w:rsid w:val="0EFB7611"/>
    <w:rsid w:val="0F0526A1"/>
    <w:rsid w:val="0F086197"/>
    <w:rsid w:val="0F490B74"/>
    <w:rsid w:val="0F4C41C0"/>
    <w:rsid w:val="0F5117D6"/>
    <w:rsid w:val="0F661726"/>
    <w:rsid w:val="0F7F00F1"/>
    <w:rsid w:val="0FA77648"/>
    <w:rsid w:val="104A6951"/>
    <w:rsid w:val="10953945"/>
    <w:rsid w:val="10BE733F"/>
    <w:rsid w:val="10E01064"/>
    <w:rsid w:val="10F65A5C"/>
    <w:rsid w:val="112278CE"/>
    <w:rsid w:val="11302D3E"/>
    <w:rsid w:val="113530EA"/>
    <w:rsid w:val="11423ACC"/>
    <w:rsid w:val="115F467E"/>
    <w:rsid w:val="119F2CCD"/>
    <w:rsid w:val="11A30A08"/>
    <w:rsid w:val="11CE5360"/>
    <w:rsid w:val="1212349F"/>
    <w:rsid w:val="123C676E"/>
    <w:rsid w:val="1293605E"/>
    <w:rsid w:val="12BE53D5"/>
    <w:rsid w:val="12D746E8"/>
    <w:rsid w:val="130164AE"/>
    <w:rsid w:val="134C0C32"/>
    <w:rsid w:val="13557616"/>
    <w:rsid w:val="137141F5"/>
    <w:rsid w:val="139F5206"/>
    <w:rsid w:val="14184FB8"/>
    <w:rsid w:val="14290F74"/>
    <w:rsid w:val="14382F65"/>
    <w:rsid w:val="143A35F7"/>
    <w:rsid w:val="145D29CB"/>
    <w:rsid w:val="1461070D"/>
    <w:rsid w:val="14E96F9D"/>
    <w:rsid w:val="14F26036"/>
    <w:rsid w:val="14FC3F92"/>
    <w:rsid w:val="15080B89"/>
    <w:rsid w:val="155E4C4D"/>
    <w:rsid w:val="1599242D"/>
    <w:rsid w:val="15CE3B81"/>
    <w:rsid w:val="15D171CD"/>
    <w:rsid w:val="15E31E22"/>
    <w:rsid w:val="15EC04AB"/>
    <w:rsid w:val="165A2845"/>
    <w:rsid w:val="1663076D"/>
    <w:rsid w:val="16985F3D"/>
    <w:rsid w:val="16B26FFE"/>
    <w:rsid w:val="16CA07EC"/>
    <w:rsid w:val="16D119AD"/>
    <w:rsid w:val="16D927DD"/>
    <w:rsid w:val="16FA09A5"/>
    <w:rsid w:val="16FC296F"/>
    <w:rsid w:val="173D7210"/>
    <w:rsid w:val="1767603B"/>
    <w:rsid w:val="1768590F"/>
    <w:rsid w:val="176D6182"/>
    <w:rsid w:val="17B7799F"/>
    <w:rsid w:val="18022C5C"/>
    <w:rsid w:val="18187335"/>
    <w:rsid w:val="18267CA4"/>
    <w:rsid w:val="18EE0096"/>
    <w:rsid w:val="1954439D"/>
    <w:rsid w:val="199155F1"/>
    <w:rsid w:val="19CC6629"/>
    <w:rsid w:val="19DC409C"/>
    <w:rsid w:val="1A5605E9"/>
    <w:rsid w:val="1A5A1E87"/>
    <w:rsid w:val="1A862C7C"/>
    <w:rsid w:val="1B0342CC"/>
    <w:rsid w:val="1B724FAE"/>
    <w:rsid w:val="1B770817"/>
    <w:rsid w:val="1B7B4A78"/>
    <w:rsid w:val="1C1627F1"/>
    <w:rsid w:val="1C220B69"/>
    <w:rsid w:val="1C47468D"/>
    <w:rsid w:val="1C71245A"/>
    <w:rsid w:val="1CB57848"/>
    <w:rsid w:val="1CBA4E5F"/>
    <w:rsid w:val="1CE617B0"/>
    <w:rsid w:val="1CEB14BC"/>
    <w:rsid w:val="1CEC2B3E"/>
    <w:rsid w:val="1D295391"/>
    <w:rsid w:val="1D300C7D"/>
    <w:rsid w:val="1D322C47"/>
    <w:rsid w:val="1D572D1C"/>
    <w:rsid w:val="1D743260"/>
    <w:rsid w:val="1D976F4E"/>
    <w:rsid w:val="1D990F18"/>
    <w:rsid w:val="1DBA23EE"/>
    <w:rsid w:val="1DE303E5"/>
    <w:rsid w:val="1E05035C"/>
    <w:rsid w:val="1E206F43"/>
    <w:rsid w:val="1E2C58E8"/>
    <w:rsid w:val="1E4470D6"/>
    <w:rsid w:val="1E7B7B04"/>
    <w:rsid w:val="1E9811D0"/>
    <w:rsid w:val="1EAE09F3"/>
    <w:rsid w:val="1EAF0EEA"/>
    <w:rsid w:val="1EB53B30"/>
    <w:rsid w:val="1ECF44C6"/>
    <w:rsid w:val="1EEE1052"/>
    <w:rsid w:val="1EFD54D7"/>
    <w:rsid w:val="1F076176"/>
    <w:rsid w:val="1F2C0F0F"/>
    <w:rsid w:val="1F5F7009"/>
    <w:rsid w:val="1F8B4890"/>
    <w:rsid w:val="1FB046DE"/>
    <w:rsid w:val="1FCB2EDF"/>
    <w:rsid w:val="1FDB75C6"/>
    <w:rsid w:val="1FE87606"/>
    <w:rsid w:val="1FEF6BCD"/>
    <w:rsid w:val="20322F5E"/>
    <w:rsid w:val="20365F2D"/>
    <w:rsid w:val="208A2D9A"/>
    <w:rsid w:val="20AE1EDC"/>
    <w:rsid w:val="214B077B"/>
    <w:rsid w:val="219149DF"/>
    <w:rsid w:val="219A0DBB"/>
    <w:rsid w:val="21A659B2"/>
    <w:rsid w:val="21BE2CFB"/>
    <w:rsid w:val="21C422DC"/>
    <w:rsid w:val="21F229A5"/>
    <w:rsid w:val="21F3374E"/>
    <w:rsid w:val="22001566"/>
    <w:rsid w:val="22080549"/>
    <w:rsid w:val="220A27DC"/>
    <w:rsid w:val="222608A0"/>
    <w:rsid w:val="22574EFE"/>
    <w:rsid w:val="226A7429"/>
    <w:rsid w:val="22714212"/>
    <w:rsid w:val="22BD7457"/>
    <w:rsid w:val="22CB2F77"/>
    <w:rsid w:val="22F4274D"/>
    <w:rsid w:val="23307C29"/>
    <w:rsid w:val="23906919"/>
    <w:rsid w:val="2393640A"/>
    <w:rsid w:val="23963804"/>
    <w:rsid w:val="23A10B26"/>
    <w:rsid w:val="23A37626"/>
    <w:rsid w:val="23F944BF"/>
    <w:rsid w:val="24015121"/>
    <w:rsid w:val="2409047A"/>
    <w:rsid w:val="24123412"/>
    <w:rsid w:val="242B219E"/>
    <w:rsid w:val="2432177F"/>
    <w:rsid w:val="24417C14"/>
    <w:rsid w:val="24CC3981"/>
    <w:rsid w:val="24CE594B"/>
    <w:rsid w:val="24D40A88"/>
    <w:rsid w:val="253B28B5"/>
    <w:rsid w:val="254B6F9C"/>
    <w:rsid w:val="254E083A"/>
    <w:rsid w:val="255676EF"/>
    <w:rsid w:val="256C531A"/>
    <w:rsid w:val="25BB262D"/>
    <w:rsid w:val="25EE1653"/>
    <w:rsid w:val="260E3B25"/>
    <w:rsid w:val="2612205B"/>
    <w:rsid w:val="264834DB"/>
    <w:rsid w:val="26630315"/>
    <w:rsid w:val="26753BA5"/>
    <w:rsid w:val="26997893"/>
    <w:rsid w:val="26B47885"/>
    <w:rsid w:val="26BB3CAD"/>
    <w:rsid w:val="26CC5EBA"/>
    <w:rsid w:val="26D11723"/>
    <w:rsid w:val="27606603"/>
    <w:rsid w:val="27965AB6"/>
    <w:rsid w:val="27A26C1B"/>
    <w:rsid w:val="27A75FE0"/>
    <w:rsid w:val="27AF58D7"/>
    <w:rsid w:val="27C052F3"/>
    <w:rsid w:val="27DF39CB"/>
    <w:rsid w:val="28341B9F"/>
    <w:rsid w:val="283C443F"/>
    <w:rsid w:val="283D6356"/>
    <w:rsid w:val="284101E2"/>
    <w:rsid w:val="2858552C"/>
    <w:rsid w:val="286B525F"/>
    <w:rsid w:val="286E4D4F"/>
    <w:rsid w:val="28926C90"/>
    <w:rsid w:val="28B409B4"/>
    <w:rsid w:val="290C6A42"/>
    <w:rsid w:val="2916166F"/>
    <w:rsid w:val="291853E7"/>
    <w:rsid w:val="292C0E92"/>
    <w:rsid w:val="29514455"/>
    <w:rsid w:val="295D54F0"/>
    <w:rsid w:val="29C4731D"/>
    <w:rsid w:val="29EB2AFB"/>
    <w:rsid w:val="2A7F1496"/>
    <w:rsid w:val="2ACB0237"/>
    <w:rsid w:val="2AD57308"/>
    <w:rsid w:val="2AD6555A"/>
    <w:rsid w:val="2AE8748B"/>
    <w:rsid w:val="2AEA2DB3"/>
    <w:rsid w:val="2B181794"/>
    <w:rsid w:val="2B2B1B0B"/>
    <w:rsid w:val="2B6C5576"/>
    <w:rsid w:val="2BA02655"/>
    <w:rsid w:val="2BA547B6"/>
    <w:rsid w:val="2BB67139"/>
    <w:rsid w:val="2BDF043E"/>
    <w:rsid w:val="2BF35C97"/>
    <w:rsid w:val="2C273692"/>
    <w:rsid w:val="2C3A38C6"/>
    <w:rsid w:val="2C471B3F"/>
    <w:rsid w:val="2C51579B"/>
    <w:rsid w:val="2CA376BD"/>
    <w:rsid w:val="2CBA67B5"/>
    <w:rsid w:val="2CE66931"/>
    <w:rsid w:val="2CED0939"/>
    <w:rsid w:val="2D1063D5"/>
    <w:rsid w:val="2D287BC3"/>
    <w:rsid w:val="2D6F57F1"/>
    <w:rsid w:val="2DC23B73"/>
    <w:rsid w:val="2DE03FF9"/>
    <w:rsid w:val="2DEF06E0"/>
    <w:rsid w:val="2E110657"/>
    <w:rsid w:val="2E13617D"/>
    <w:rsid w:val="2E4C78E1"/>
    <w:rsid w:val="2E56067D"/>
    <w:rsid w:val="2E586D40"/>
    <w:rsid w:val="2E9E0868"/>
    <w:rsid w:val="2EA96AE1"/>
    <w:rsid w:val="2EC102CF"/>
    <w:rsid w:val="2F10285D"/>
    <w:rsid w:val="2F513A78"/>
    <w:rsid w:val="2F546A4D"/>
    <w:rsid w:val="2F6A001E"/>
    <w:rsid w:val="2F711F76"/>
    <w:rsid w:val="2F882B9B"/>
    <w:rsid w:val="2FDE27BA"/>
    <w:rsid w:val="2FEF1F96"/>
    <w:rsid w:val="2FF87D20"/>
    <w:rsid w:val="30161F4B"/>
    <w:rsid w:val="304A60A2"/>
    <w:rsid w:val="307A6987"/>
    <w:rsid w:val="308B46F0"/>
    <w:rsid w:val="30937A49"/>
    <w:rsid w:val="30AE0D25"/>
    <w:rsid w:val="30B55C11"/>
    <w:rsid w:val="30EB5154"/>
    <w:rsid w:val="31210BB1"/>
    <w:rsid w:val="317909ED"/>
    <w:rsid w:val="317F1D7B"/>
    <w:rsid w:val="31827636"/>
    <w:rsid w:val="31903F88"/>
    <w:rsid w:val="319475D5"/>
    <w:rsid w:val="31DE6AA2"/>
    <w:rsid w:val="31EA3699"/>
    <w:rsid w:val="32096215"/>
    <w:rsid w:val="323E39E4"/>
    <w:rsid w:val="32454D73"/>
    <w:rsid w:val="3267204E"/>
    <w:rsid w:val="32843AED"/>
    <w:rsid w:val="32D9154E"/>
    <w:rsid w:val="32E4458C"/>
    <w:rsid w:val="32FF13C6"/>
    <w:rsid w:val="33323549"/>
    <w:rsid w:val="336C3DBF"/>
    <w:rsid w:val="338B27F3"/>
    <w:rsid w:val="33A13516"/>
    <w:rsid w:val="33C56F01"/>
    <w:rsid w:val="33D30DFB"/>
    <w:rsid w:val="33DA3588"/>
    <w:rsid w:val="343926B5"/>
    <w:rsid w:val="344420DD"/>
    <w:rsid w:val="347F3157"/>
    <w:rsid w:val="34C04B85"/>
    <w:rsid w:val="34EE34A0"/>
    <w:rsid w:val="351C625F"/>
    <w:rsid w:val="35407072"/>
    <w:rsid w:val="35411821"/>
    <w:rsid w:val="35447564"/>
    <w:rsid w:val="356263B6"/>
    <w:rsid w:val="35855EE2"/>
    <w:rsid w:val="35C44201"/>
    <w:rsid w:val="35C81F43"/>
    <w:rsid w:val="35D73F34"/>
    <w:rsid w:val="35D74598"/>
    <w:rsid w:val="35ED19A9"/>
    <w:rsid w:val="36486BE0"/>
    <w:rsid w:val="364C781A"/>
    <w:rsid w:val="3691634D"/>
    <w:rsid w:val="369260AD"/>
    <w:rsid w:val="36A91D74"/>
    <w:rsid w:val="36CC15BF"/>
    <w:rsid w:val="36D87F64"/>
    <w:rsid w:val="36E36908"/>
    <w:rsid w:val="36EC3A0F"/>
    <w:rsid w:val="37217B5C"/>
    <w:rsid w:val="37333B23"/>
    <w:rsid w:val="3756532C"/>
    <w:rsid w:val="37737B47"/>
    <w:rsid w:val="377F505D"/>
    <w:rsid w:val="37A12A4B"/>
    <w:rsid w:val="37F52D97"/>
    <w:rsid w:val="388859B9"/>
    <w:rsid w:val="39096AFA"/>
    <w:rsid w:val="39365415"/>
    <w:rsid w:val="393873DF"/>
    <w:rsid w:val="394B7113"/>
    <w:rsid w:val="399C796E"/>
    <w:rsid w:val="39AC35A7"/>
    <w:rsid w:val="39C24EFB"/>
    <w:rsid w:val="3A2B6F44"/>
    <w:rsid w:val="3A500759"/>
    <w:rsid w:val="3A824DB6"/>
    <w:rsid w:val="3A8A3C6B"/>
    <w:rsid w:val="3A8C79E3"/>
    <w:rsid w:val="3ADF391F"/>
    <w:rsid w:val="3B5712E6"/>
    <w:rsid w:val="3BE21884"/>
    <w:rsid w:val="3C101F4E"/>
    <w:rsid w:val="3C4147FD"/>
    <w:rsid w:val="3C553E04"/>
    <w:rsid w:val="3C601127"/>
    <w:rsid w:val="3C6F136A"/>
    <w:rsid w:val="3C756255"/>
    <w:rsid w:val="3CAD2A84"/>
    <w:rsid w:val="3CF52E52"/>
    <w:rsid w:val="3D05582A"/>
    <w:rsid w:val="3D74650C"/>
    <w:rsid w:val="3D8F3346"/>
    <w:rsid w:val="3DA70690"/>
    <w:rsid w:val="3DF71617"/>
    <w:rsid w:val="3DF8538F"/>
    <w:rsid w:val="3E0E6961"/>
    <w:rsid w:val="3E410AE4"/>
    <w:rsid w:val="3E6E73FF"/>
    <w:rsid w:val="3E703177"/>
    <w:rsid w:val="3E7C38CA"/>
    <w:rsid w:val="3E895FE7"/>
    <w:rsid w:val="3E9230EE"/>
    <w:rsid w:val="3EAB2402"/>
    <w:rsid w:val="3EAD7F28"/>
    <w:rsid w:val="3ECC2AA4"/>
    <w:rsid w:val="3EE37DED"/>
    <w:rsid w:val="3EEF22EE"/>
    <w:rsid w:val="3F0A537A"/>
    <w:rsid w:val="3F762A0F"/>
    <w:rsid w:val="3F993A4E"/>
    <w:rsid w:val="3FBE5CC3"/>
    <w:rsid w:val="3FCB2D5B"/>
    <w:rsid w:val="3FD61700"/>
    <w:rsid w:val="3FDD65EB"/>
    <w:rsid w:val="40A66C6A"/>
    <w:rsid w:val="40B7228B"/>
    <w:rsid w:val="40E02836"/>
    <w:rsid w:val="41036C06"/>
    <w:rsid w:val="41110FC3"/>
    <w:rsid w:val="41272213"/>
    <w:rsid w:val="415B010F"/>
    <w:rsid w:val="418D19B3"/>
    <w:rsid w:val="419E7FFC"/>
    <w:rsid w:val="41A6536C"/>
    <w:rsid w:val="41AF3C4B"/>
    <w:rsid w:val="41C04416"/>
    <w:rsid w:val="41E33C60"/>
    <w:rsid w:val="41EF130C"/>
    <w:rsid w:val="425F59DD"/>
    <w:rsid w:val="4268190D"/>
    <w:rsid w:val="42693965"/>
    <w:rsid w:val="427A45C5"/>
    <w:rsid w:val="42E12896"/>
    <w:rsid w:val="42F06635"/>
    <w:rsid w:val="4348021F"/>
    <w:rsid w:val="4383774E"/>
    <w:rsid w:val="439C2EA2"/>
    <w:rsid w:val="43BB6C43"/>
    <w:rsid w:val="43C27FD1"/>
    <w:rsid w:val="43CC70A2"/>
    <w:rsid w:val="43D63A7D"/>
    <w:rsid w:val="44052591"/>
    <w:rsid w:val="44185E43"/>
    <w:rsid w:val="442962A2"/>
    <w:rsid w:val="442A3DC9"/>
    <w:rsid w:val="44421112"/>
    <w:rsid w:val="447C2876"/>
    <w:rsid w:val="44937BC0"/>
    <w:rsid w:val="44BA339E"/>
    <w:rsid w:val="44D81A76"/>
    <w:rsid w:val="44DA57EF"/>
    <w:rsid w:val="451313F6"/>
    <w:rsid w:val="4517259F"/>
    <w:rsid w:val="45AB3705"/>
    <w:rsid w:val="45B63B66"/>
    <w:rsid w:val="45BC4D86"/>
    <w:rsid w:val="45C401AD"/>
    <w:rsid w:val="46195EA3"/>
    <w:rsid w:val="462036D5"/>
    <w:rsid w:val="46214164"/>
    <w:rsid w:val="46223D03"/>
    <w:rsid w:val="4672535C"/>
    <w:rsid w:val="468A0B4E"/>
    <w:rsid w:val="468C48C7"/>
    <w:rsid w:val="46A10EBF"/>
    <w:rsid w:val="46DA7D28"/>
    <w:rsid w:val="46E2098A"/>
    <w:rsid w:val="47060B1D"/>
    <w:rsid w:val="47232B26"/>
    <w:rsid w:val="473D3E13"/>
    <w:rsid w:val="47813417"/>
    <w:rsid w:val="478832E0"/>
    <w:rsid w:val="47E30E5E"/>
    <w:rsid w:val="47EC7D13"/>
    <w:rsid w:val="482374AD"/>
    <w:rsid w:val="484F02A2"/>
    <w:rsid w:val="486D73A7"/>
    <w:rsid w:val="488A12DA"/>
    <w:rsid w:val="48901658"/>
    <w:rsid w:val="48945CB4"/>
    <w:rsid w:val="48D73064"/>
    <w:rsid w:val="48E46C3C"/>
    <w:rsid w:val="491868E5"/>
    <w:rsid w:val="49415E3C"/>
    <w:rsid w:val="49425710"/>
    <w:rsid w:val="494616A5"/>
    <w:rsid w:val="49521DF7"/>
    <w:rsid w:val="495711BC"/>
    <w:rsid w:val="496E6505"/>
    <w:rsid w:val="498F4DFA"/>
    <w:rsid w:val="49C5081B"/>
    <w:rsid w:val="49D2118A"/>
    <w:rsid w:val="49E72F14"/>
    <w:rsid w:val="4A606796"/>
    <w:rsid w:val="4A631061"/>
    <w:rsid w:val="4A633B90"/>
    <w:rsid w:val="4AD8457E"/>
    <w:rsid w:val="4B032DEF"/>
    <w:rsid w:val="4B045373"/>
    <w:rsid w:val="4B6279D0"/>
    <w:rsid w:val="4B633835"/>
    <w:rsid w:val="4B797B0F"/>
    <w:rsid w:val="4BB24DCF"/>
    <w:rsid w:val="4BBE19C6"/>
    <w:rsid w:val="4BE97AFD"/>
    <w:rsid w:val="4BFA22D2"/>
    <w:rsid w:val="4BFC24EE"/>
    <w:rsid w:val="4C12586E"/>
    <w:rsid w:val="4C7402D7"/>
    <w:rsid w:val="4CF341B4"/>
    <w:rsid w:val="4D814A59"/>
    <w:rsid w:val="4D92310A"/>
    <w:rsid w:val="4DC42B98"/>
    <w:rsid w:val="4E192EE4"/>
    <w:rsid w:val="4E577EB0"/>
    <w:rsid w:val="4EAC01FC"/>
    <w:rsid w:val="4ED3756D"/>
    <w:rsid w:val="4EF70D4B"/>
    <w:rsid w:val="4F19184C"/>
    <w:rsid w:val="4F512B51"/>
    <w:rsid w:val="4F7F321A"/>
    <w:rsid w:val="4F8C3B89"/>
    <w:rsid w:val="4FD35314"/>
    <w:rsid w:val="4FE458E8"/>
    <w:rsid w:val="500368F2"/>
    <w:rsid w:val="50241126"/>
    <w:rsid w:val="50395ABF"/>
    <w:rsid w:val="503C735D"/>
    <w:rsid w:val="50411B6A"/>
    <w:rsid w:val="50E579F5"/>
    <w:rsid w:val="50ED2406"/>
    <w:rsid w:val="50F419E6"/>
    <w:rsid w:val="510C31D4"/>
    <w:rsid w:val="5119144D"/>
    <w:rsid w:val="51A923EB"/>
    <w:rsid w:val="51BD44CE"/>
    <w:rsid w:val="51BF3DA2"/>
    <w:rsid w:val="51DA5080"/>
    <w:rsid w:val="51E43809"/>
    <w:rsid w:val="5209326F"/>
    <w:rsid w:val="520E6AD8"/>
    <w:rsid w:val="52580EE4"/>
    <w:rsid w:val="527C6137"/>
    <w:rsid w:val="528D6E8D"/>
    <w:rsid w:val="529E1C09"/>
    <w:rsid w:val="52B256B5"/>
    <w:rsid w:val="52B36700"/>
    <w:rsid w:val="52E807AB"/>
    <w:rsid w:val="52F5528F"/>
    <w:rsid w:val="532C190B"/>
    <w:rsid w:val="53BD2563"/>
    <w:rsid w:val="53BD6A07"/>
    <w:rsid w:val="53CE4770"/>
    <w:rsid w:val="53EA4913"/>
    <w:rsid w:val="54161C73"/>
    <w:rsid w:val="542E7DCD"/>
    <w:rsid w:val="543640C4"/>
    <w:rsid w:val="544113E6"/>
    <w:rsid w:val="544B7B6F"/>
    <w:rsid w:val="54520EFE"/>
    <w:rsid w:val="5461078E"/>
    <w:rsid w:val="54994D7E"/>
    <w:rsid w:val="54B123EE"/>
    <w:rsid w:val="54C577CA"/>
    <w:rsid w:val="550348EE"/>
    <w:rsid w:val="552C79A0"/>
    <w:rsid w:val="553E76D4"/>
    <w:rsid w:val="55410F72"/>
    <w:rsid w:val="55425416"/>
    <w:rsid w:val="554967A4"/>
    <w:rsid w:val="555708F9"/>
    <w:rsid w:val="555B1755"/>
    <w:rsid w:val="557C1FAA"/>
    <w:rsid w:val="558442C0"/>
    <w:rsid w:val="55937A20"/>
    <w:rsid w:val="55986DE4"/>
    <w:rsid w:val="55DE43EE"/>
    <w:rsid w:val="55EA75FE"/>
    <w:rsid w:val="56097CE2"/>
    <w:rsid w:val="560D125A"/>
    <w:rsid w:val="561D3A39"/>
    <w:rsid w:val="5621502B"/>
    <w:rsid w:val="56505911"/>
    <w:rsid w:val="56513437"/>
    <w:rsid w:val="56960594"/>
    <w:rsid w:val="569A6A77"/>
    <w:rsid w:val="56A619D5"/>
    <w:rsid w:val="56D25BA6"/>
    <w:rsid w:val="5770234E"/>
    <w:rsid w:val="578A6C00"/>
    <w:rsid w:val="578F06BB"/>
    <w:rsid w:val="57A37CC2"/>
    <w:rsid w:val="57B10631"/>
    <w:rsid w:val="57C63CEC"/>
    <w:rsid w:val="57E83927"/>
    <w:rsid w:val="58026C08"/>
    <w:rsid w:val="58726012"/>
    <w:rsid w:val="58A4261B"/>
    <w:rsid w:val="58B51294"/>
    <w:rsid w:val="58C12AF6"/>
    <w:rsid w:val="58FF717A"/>
    <w:rsid w:val="59301A29"/>
    <w:rsid w:val="594554D5"/>
    <w:rsid w:val="59486D73"/>
    <w:rsid w:val="5966544B"/>
    <w:rsid w:val="59B12E1B"/>
    <w:rsid w:val="59C503C4"/>
    <w:rsid w:val="59CF2FF0"/>
    <w:rsid w:val="5A094754"/>
    <w:rsid w:val="5A4E03B9"/>
    <w:rsid w:val="5A4E2167"/>
    <w:rsid w:val="5A747AEF"/>
    <w:rsid w:val="5A7A7400"/>
    <w:rsid w:val="5A8D7133"/>
    <w:rsid w:val="5AF50835"/>
    <w:rsid w:val="5B084A0C"/>
    <w:rsid w:val="5B184523"/>
    <w:rsid w:val="5B8147BE"/>
    <w:rsid w:val="5BBD57F6"/>
    <w:rsid w:val="5C090A3C"/>
    <w:rsid w:val="5C164F06"/>
    <w:rsid w:val="5C3B496D"/>
    <w:rsid w:val="5C4C6B7A"/>
    <w:rsid w:val="5C677510"/>
    <w:rsid w:val="5CB23BAF"/>
    <w:rsid w:val="5CB70498"/>
    <w:rsid w:val="5CF8285E"/>
    <w:rsid w:val="5CF9234B"/>
    <w:rsid w:val="5CFC234E"/>
    <w:rsid w:val="5D1D4073"/>
    <w:rsid w:val="5D2E002E"/>
    <w:rsid w:val="5D321A8D"/>
    <w:rsid w:val="5D4E06D0"/>
    <w:rsid w:val="5D504448"/>
    <w:rsid w:val="5D6F2B20"/>
    <w:rsid w:val="5D700646"/>
    <w:rsid w:val="5D8A5BAC"/>
    <w:rsid w:val="5DA6050C"/>
    <w:rsid w:val="5DBA7B13"/>
    <w:rsid w:val="5DC015CE"/>
    <w:rsid w:val="5DCB1D21"/>
    <w:rsid w:val="5DE0757A"/>
    <w:rsid w:val="5E015742"/>
    <w:rsid w:val="5E457D25"/>
    <w:rsid w:val="5E9A1E1F"/>
    <w:rsid w:val="5EDA221B"/>
    <w:rsid w:val="5EF332DD"/>
    <w:rsid w:val="5F1871E8"/>
    <w:rsid w:val="5F41229A"/>
    <w:rsid w:val="5F5D2E4C"/>
    <w:rsid w:val="5F5F728A"/>
    <w:rsid w:val="5F6B37BB"/>
    <w:rsid w:val="5F9039B2"/>
    <w:rsid w:val="5FC8476A"/>
    <w:rsid w:val="5FDE3F8D"/>
    <w:rsid w:val="5FE3096D"/>
    <w:rsid w:val="5FFC2665"/>
    <w:rsid w:val="6042451C"/>
    <w:rsid w:val="60536729"/>
    <w:rsid w:val="6062162B"/>
    <w:rsid w:val="606F4BE5"/>
    <w:rsid w:val="608D196A"/>
    <w:rsid w:val="60E6759D"/>
    <w:rsid w:val="610C68D8"/>
    <w:rsid w:val="611B64A0"/>
    <w:rsid w:val="61271964"/>
    <w:rsid w:val="61693D2A"/>
    <w:rsid w:val="617F52FC"/>
    <w:rsid w:val="61CB22EF"/>
    <w:rsid w:val="620F48D2"/>
    <w:rsid w:val="621B3277"/>
    <w:rsid w:val="623F0F65"/>
    <w:rsid w:val="62A74B0A"/>
    <w:rsid w:val="62C31218"/>
    <w:rsid w:val="62DB2A06"/>
    <w:rsid w:val="62EC4252"/>
    <w:rsid w:val="62EF025F"/>
    <w:rsid w:val="63500F28"/>
    <w:rsid w:val="63653855"/>
    <w:rsid w:val="638E1826"/>
    <w:rsid w:val="639826A5"/>
    <w:rsid w:val="639A2834"/>
    <w:rsid w:val="63AE3C76"/>
    <w:rsid w:val="63DC4C88"/>
    <w:rsid w:val="63EA339C"/>
    <w:rsid w:val="63EC3DB8"/>
    <w:rsid w:val="63F0603D"/>
    <w:rsid w:val="640343A4"/>
    <w:rsid w:val="64A70DF2"/>
    <w:rsid w:val="6518584B"/>
    <w:rsid w:val="65424FBE"/>
    <w:rsid w:val="6589499B"/>
    <w:rsid w:val="65C94D98"/>
    <w:rsid w:val="65E8491D"/>
    <w:rsid w:val="660E4EA0"/>
    <w:rsid w:val="66291CDA"/>
    <w:rsid w:val="663743F7"/>
    <w:rsid w:val="66383CCB"/>
    <w:rsid w:val="66593D5C"/>
    <w:rsid w:val="665A1E94"/>
    <w:rsid w:val="66925AD1"/>
    <w:rsid w:val="66D439F4"/>
    <w:rsid w:val="66ED2D08"/>
    <w:rsid w:val="66F67E0E"/>
    <w:rsid w:val="671604B0"/>
    <w:rsid w:val="67310E46"/>
    <w:rsid w:val="674747CF"/>
    <w:rsid w:val="67696832"/>
    <w:rsid w:val="67743A1D"/>
    <w:rsid w:val="67784CC7"/>
    <w:rsid w:val="67EC2FBF"/>
    <w:rsid w:val="681C5653"/>
    <w:rsid w:val="68273FF7"/>
    <w:rsid w:val="68490412"/>
    <w:rsid w:val="684E5552"/>
    <w:rsid w:val="6853303E"/>
    <w:rsid w:val="68701E42"/>
    <w:rsid w:val="68B44B54"/>
    <w:rsid w:val="68B97345"/>
    <w:rsid w:val="68C63810"/>
    <w:rsid w:val="68C87588"/>
    <w:rsid w:val="68E87C2B"/>
    <w:rsid w:val="68EC14C9"/>
    <w:rsid w:val="69020CEC"/>
    <w:rsid w:val="694A61EF"/>
    <w:rsid w:val="69635503"/>
    <w:rsid w:val="69690D6B"/>
    <w:rsid w:val="6A114F5F"/>
    <w:rsid w:val="6A3053E5"/>
    <w:rsid w:val="6A4A3D1A"/>
    <w:rsid w:val="6A503CD9"/>
    <w:rsid w:val="6A5D1F52"/>
    <w:rsid w:val="6A681023"/>
    <w:rsid w:val="6A772968"/>
    <w:rsid w:val="6A8D6CDC"/>
    <w:rsid w:val="6AB57FE0"/>
    <w:rsid w:val="6B2A277C"/>
    <w:rsid w:val="6B2F38EF"/>
    <w:rsid w:val="6B72535A"/>
    <w:rsid w:val="6B9447B8"/>
    <w:rsid w:val="6C1F5711"/>
    <w:rsid w:val="6C2C0A4C"/>
    <w:rsid w:val="6C411B2C"/>
    <w:rsid w:val="6C450EF0"/>
    <w:rsid w:val="6C953C26"/>
    <w:rsid w:val="6CB00A5F"/>
    <w:rsid w:val="6CCB7128"/>
    <w:rsid w:val="6CF21078"/>
    <w:rsid w:val="6D4D4500"/>
    <w:rsid w:val="6D635AD2"/>
    <w:rsid w:val="6D806684"/>
    <w:rsid w:val="6D82752C"/>
    <w:rsid w:val="6DEA1D4F"/>
    <w:rsid w:val="6E6814D5"/>
    <w:rsid w:val="6EA445F4"/>
    <w:rsid w:val="6EF03395"/>
    <w:rsid w:val="6F03131A"/>
    <w:rsid w:val="6F1C23DC"/>
    <w:rsid w:val="6F880045"/>
    <w:rsid w:val="6FB91E5C"/>
    <w:rsid w:val="6FCF38F2"/>
    <w:rsid w:val="701B463D"/>
    <w:rsid w:val="7020414E"/>
    <w:rsid w:val="70217015"/>
    <w:rsid w:val="704E2A69"/>
    <w:rsid w:val="706F019D"/>
    <w:rsid w:val="706F478E"/>
    <w:rsid w:val="70934920"/>
    <w:rsid w:val="70DC1E23"/>
    <w:rsid w:val="70F5694A"/>
    <w:rsid w:val="7100320E"/>
    <w:rsid w:val="71306613"/>
    <w:rsid w:val="71557E27"/>
    <w:rsid w:val="71864485"/>
    <w:rsid w:val="718F158B"/>
    <w:rsid w:val="71A212BE"/>
    <w:rsid w:val="71A3454F"/>
    <w:rsid w:val="71AB6D53"/>
    <w:rsid w:val="71F05487"/>
    <w:rsid w:val="72113D4E"/>
    <w:rsid w:val="721675B7"/>
    <w:rsid w:val="725D51E5"/>
    <w:rsid w:val="726E7482"/>
    <w:rsid w:val="727B1B10"/>
    <w:rsid w:val="72A20E4A"/>
    <w:rsid w:val="72A2709C"/>
    <w:rsid w:val="72A44BC2"/>
    <w:rsid w:val="72B34E05"/>
    <w:rsid w:val="72E74CCF"/>
    <w:rsid w:val="73137F9A"/>
    <w:rsid w:val="731A4E85"/>
    <w:rsid w:val="73353A6C"/>
    <w:rsid w:val="734939BC"/>
    <w:rsid w:val="735760D9"/>
    <w:rsid w:val="736F5B76"/>
    <w:rsid w:val="73B21561"/>
    <w:rsid w:val="73B54BAD"/>
    <w:rsid w:val="73D94D40"/>
    <w:rsid w:val="73F12089"/>
    <w:rsid w:val="74161AF0"/>
    <w:rsid w:val="7460720F"/>
    <w:rsid w:val="74714F78"/>
    <w:rsid w:val="74EB6AD9"/>
    <w:rsid w:val="752823AF"/>
    <w:rsid w:val="752E2E69"/>
    <w:rsid w:val="754B7577"/>
    <w:rsid w:val="75772B75"/>
    <w:rsid w:val="757C1E26"/>
    <w:rsid w:val="75AE1B75"/>
    <w:rsid w:val="75B90AAF"/>
    <w:rsid w:val="763224E5"/>
    <w:rsid w:val="76840131"/>
    <w:rsid w:val="76BD6253"/>
    <w:rsid w:val="76C84BF7"/>
    <w:rsid w:val="772E7150"/>
    <w:rsid w:val="77A318EC"/>
    <w:rsid w:val="77BA6C36"/>
    <w:rsid w:val="77BD2282"/>
    <w:rsid w:val="77FA7033"/>
    <w:rsid w:val="7826607A"/>
    <w:rsid w:val="78762B5D"/>
    <w:rsid w:val="788A54D4"/>
    <w:rsid w:val="789F31F5"/>
    <w:rsid w:val="78A376CA"/>
    <w:rsid w:val="78A53442"/>
    <w:rsid w:val="78AC2EF2"/>
    <w:rsid w:val="78B1154F"/>
    <w:rsid w:val="78BE2756"/>
    <w:rsid w:val="78DB5571"/>
    <w:rsid w:val="78F61EF0"/>
    <w:rsid w:val="78FD327E"/>
    <w:rsid w:val="79091C23"/>
    <w:rsid w:val="790E0FE8"/>
    <w:rsid w:val="79A74F98"/>
    <w:rsid w:val="79BF6786"/>
    <w:rsid w:val="79DC10E6"/>
    <w:rsid w:val="79E93803"/>
    <w:rsid w:val="7A0F14BB"/>
    <w:rsid w:val="7A680BCB"/>
    <w:rsid w:val="7AAD2A82"/>
    <w:rsid w:val="7AFD57B8"/>
    <w:rsid w:val="7B0A1C83"/>
    <w:rsid w:val="7B446F42"/>
    <w:rsid w:val="7B564EC8"/>
    <w:rsid w:val="7B852C11"/>
    <w:rsid w:val="7B892BA7"/>
    <w:rsid w:val="7BAE6AB2"/>
    <w:rsid w:val="7BB56F46"/>
    <w:rsid w:val="7BC70FD5"/>
    <w:rsid w:val="7BC77B74"/>
    <w:rsid w:val="7BDF4EBD"/>
    <w:rsid w:val="7BFF730D"/>
    <w:rsid w:val="7C18217D"/>
    <w:rsid w:val="7C21673E"/>
    <w:rsid w:val="7C330D65"/>
    <w:rsid w:val="7CF23BC7"/>
    <w:rsid w:val="7D0A7D18"/>
    <w:rsid w:val="7D474AC8"/>
    <w:rsid w:val="7D6F401F"/>
    <w:rsid w:val="7D943A85"/>
    <w:rsid w:val="7DBC54BC"/>
    <w:rsid w:val="7DF509C8"/>
    <w:rsid w:val="7E3A381B"/>
    <w:rsid w:val="7E773953"/>
    <w:rsid w:val="7E7A6DE6"/>
    <w:rsid w:val="7E8D29AE"/>
    <w:rsid w:val="7E9F67E9"/>
    <w:rsid w:val="7EBF4B32"/>
    <w:rsid w:val="7ED607F9"/>
    <w:rsid w:val="7EDB7BBE"/>
    <w:rsid w:val="7F0306BC"/>
    <w:rsid w:val="7F345520"/>
    <w:rsid w:val="7F5636E8"/>
    <w:rsid w:val="7FB91970"/>
    <w:rsid w:val="7FC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5"/>
    <w:qFormat/>
    <w:uiPriority w:val="0"/>
    <w:pPr>
      <w:ind w:firstLine="420"/>
    </w:pPr>
  </w:style>
  <w:style w:type="paragraph" w:customStyle="1" w:styleId="3">
    <w:name w:val="BodyTextIndent"/>
    <w:basedOn w:val="1"/>
    <w:next w:val="4"/>
    <w:qFormat/>
    <w:uiPriority w:val="0"/>
    <w:pPr>
      <w:ind w:left="420" w:leftChars="200"/>
    </w:pPr>
  </w:style>
  <w:style w:type="paragraph" w:customStyle="1" w:styleId="4">
    <w:name w:val="NormalIndent"/>
    <w:basedOn w:val="1"/>
    <w:qFormat/>
    <w:uiPriority w:val="0"/>
    <w:pPr>
      <w:ind w:firstLine="420" w:firstLineChars="200"/>
    </w:pPr>
  </w:style>
  <w:style w:type="paragraph" w:customStyle="1" w:styleId="5">
    <w:name w:val="BodyText1I"/>
    <w:basedOn w:val="6"/>
    <w:qFormat/>
    <w:uiPriority w:val="0"/>
    <w:pPr>
      <w:ind w:firstLine="420" w:firstLineChars="100"/>
    </w:pPr>
  </w:style>
  <w:style w:type="paragraph" w:customStyle="1" w:styleId="6">
    <w:name w:val="BodyText"/>
    <w:basedOn w:val="1"/>
    <w:next w:val="1"/>
    <w:qFormat/>
    <w:uiPriority w:val="0"/>
    <w:pPr>
      <w:spacing w:after="120"/>
      <w:textAlignment w:val="baseline"/>
    </w:pPr>
  </w:style>
  <w:style w:type="paragraph" w:styleId="8">
    <w:name w:val="Normal Indent"/>
    <w:basedOn w:val="1"/>
    <w:qFormat/>
    <w:uiPriority w:val="0"/>
    <w:pPr>
      <w:ind w:firstLine="420"/>
    </w:pPr>
    <w:rPr>
      <w:rFonts w:cs="Times New Roman"/>
      <w:szCs w:val="24"/>
    </w:rPr>
  </w:style>
  <w:style w:type="paragraph" w:styleId="9">
    <w:name w:val="Balloon Text"/>
    <w:basedOn w:val="1"/>
    <w:semiHidden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4">
    <w:name w:val="Table Grid"/>
    <w:basedOn w:val="1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FollowedHyperlink"/>
    <w:basedOn w:val="15"/>
    <w:qFormat/>
    <w:uiPriority w:val="0"/>
    <w:rPr>
      <w:color w:val="333333"/>
      <w:u w:val="none"/>
    </w:rPr>
  </w:style>
  <w:style w:type="character" w:styleId="18">
    <w:name w:val="Emphasis"/>
    <w:basedOn w:val="15"/>
    <w:qFormat/>
    <w:uiPriority w:val="0"/>
    <w:rPr>
      <w:i/>
    </w:rPr>
  </w:style>
  <w:style w:type="character" w:styleId="19">
    <w:name w:val="Hyperlink"/>
    <w:basedOn w:val="15"/>
    <w:qFormat/>
    <w:uiPriority w:val="0"/>
    <w:rPr>
      <w:color w:val="333333"/>
      <w:u w:val="none"/>
    </w:rPr>
  </w:style>
  <w:style w:type="character" w:customStyle="1" w:styleId="20">
    <w:name w:val="页脚 字符"/>
    <w:basedOn w:val="15"/>
    <w:link w:val="10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1">
    <w:name w:val="hover25"/>
    <w:basedOn w:val="15"/>
    <w:qFormat/>
    <w:uiPriority w:val="0"/>
    <w:rPr>
      <w:u w:val="none"/>
    </w:rPr>
  </w:style>
  <w:style w:type="character" w:customStyle="1" w:styleId="22">
    <w:name w:val="hover26"/>
    <w:basedOn w:val="15"/>
    <w:qFormat/>
    <w:uiPriority w:val="0"/>
    <w:rPr>
      <w:color w:val="5FB878"/>
    </w:rPr>
  </w:style>
  <w:style w:type="character" w:customStyle="1" w:styleId="23">
    <w:name w:val="hover27"/>
    <w:basedOn w:val="15"/>
    <w:qFormat/>
    <w:uiPriority w:val="0"/>
    <w:rPr>
      <w:color w:val="FFFFFF"/>
    </w:rPr>
  </w:style>
  <w:style w:type="character" w:customStyle="1" w:styleId="24">
    <w:name w:val="hover28"/>
    <w:basedOn w:val="15"/>
    <w:qFormat/>
    <w:uiPriority w:val="0"/>
    <w:rPr>
      <w:color w:val="5FB878"/>
    </w:rPr>
  </w:style>
  <w:style w:type="character" w:customStyle="1" w:styleId="25">
    <w:name w:val="sx"/>
    <w:basedOn w:val="15"/>
    <w:qFormat/>
    <w:uiPriority w:val="0"/>
    <w:rPr>
      <w:vanish/>
    </w:rPr>
  </w:style>
  <w:style w:type="character" w:customStyle="1" w:styleId="26">
    <w:name w:val="layui-this"/>
    <w:basedOn w:val="15"/>
    <w:qFormat/>
    <w:uiPriority w:val="0"/>
    <w:rPr>
      <w:bdr w:val="single" w:color="EEEEEE" w:sz="6" w:space="0"/>
      <w:shd w:val="clear" w:fill="FFFFFF"/>
    </w:rPr>
  </w:style>
  <w:style w:type="character" w:customStyle="1" w:styleId="27">
    <w:name w:val="first-child"/>
    <w:basedOn w:val="15"/>
    <w:qFormat/>
    <w:uiPriority w:val="0"/>
  </w:style>
  <w:style w:type="character" w:customStyle="1" w:styleId="28">
    <w:name w:val="cur"/>
    <w:basedOn w:val="15"/>
    <w:qFormat/>
    <w:uiPriority w:val="0"/>
  </w:style>
  <w:style w:type="character" w:customStyle="1" w:styleId="29">
    <w:name w:val="cur1"/>
    <w:basedOn w:val="15"/>
    <w:qFormat/>
    <w:uiPriority w:val="0"/>
  </w:style>
  <w:style w:type="character" w:customStyle="1" w:styleId="30">
    <w:name w:val="font21"/>
    <w:basedOn w:val="1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7748</Words>
  <Characters>8194</Characters>
  <Lines>1</Lines>
  <Paragraphs>1</Paragraphs>
  <TotalTime>4</TotalTime>
  <ScaleCrop>false</ScaleCrop>
  <LinksUpToDate>false</LinksUpToDate>
  <CharactersWithSpaces>8247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2022-03-01T13:23:00Z</dcterms:created>
  <dc:creator>老树</dc:creator>
  <cp:lastModifiedBy>86159</cp:lastModifiedBy>
  <cp:lastPrinted>2022-11-04T02:46:00Z</cp:lastPrinted>
  <dcterms:modified xsi:type="dcterms:W3CDTF">2022-11-15T04:02:45Z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0F826D87FE744CB88A1E5806F1F899A4</vt:lpwstr>
  </property>
</Properties>
</file>